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7C" w:rsidRPr="006115AA" w:rsidRDefault="00935C7C" w:rsidP="006115AA">
      <w:pPr>
        <w:pStyle w:val="Titel"/>
        <w:rPr>
          <w:rFonts w:ascii="Bookman Old Style" w:hAnsi="Bookman Old Style"/>
        </w:rPr>
      </w:pPr>
      <w:r w:rsidRPr="006115AA">
        <w:rPr>
          <w:rFonts w:ascii="Bookman Old Style" w:hAnsi="Bookman Old Style"/>
        </w:rPr>
        <w:t>Schulinterne</w:t>
      </w:r>
      <w:r w:rsidR="006115AA">
        <w:rPr>
          <w:rFonts w:ascii="Bookman Old Style" w:hAnsi="Bookman Old Style"/>
        </w:rPr>
        <w:t xml:space="preserve">s Curriculum in Philosophie </w:t>
      </w:r>
      <w:r w:rsidRPr="006115AA">
        <w:rPr>
          <w:rFonts w:ascii="Bookman Old Style" w:hAnsi="Bookman Old Style"/>
        </w:rPr>
        <w:t>Q1</w:t>
      </w:r>
    </w:p>
    <w:p w:rsidR="00935C7C" w:rsidRPr="006115AA" w:rsidRDefault="00935C7C">
      <w:pPr>
        <w:rPr>
          <w:rFonts w:ascii="Bookman Old Style" w:hAnsi="Bookman Old Style" w:cs="Trebuchet MS"/>
          <w:b/>
          <w:bCs/>
          <w:sz w:val="28"/>
          <w:szCs w:val="28"/>
        </w:rPr>
      </w:pPr>
    </w:p>
    <w:p w:rsidR="00935C7C" w:rsidRPr="006115AA" w:rsidRDefault="00935C7C">
      <w:pPr>
        <w:jc w:val="both"/>
        <w:rPr>
          <w:rFonts w:ascii="Bookman Old Style" w:hAnsi="Bookman Old Style" w:cs="Trebuchet MS"/>
        </w:rPr>
      </w:pPr>
      <w:r w:rsidRPr="006115AA">
        <w:rPr>
          <w:rFonts w:ascii="Bookman Old Style" w:hAnsi="Bookman Old Style" w:cs="Trebuchet MS"/>
        </w:rPr>
        <w:t>Das schulinterne Curriculum für das Fach Philosophie der Jahrgangsstufe Q1 orientiert sich an den inhaltlichen Vorgaben des Landes NRW für das Zentralabitur.</w:t>
      </w:r>
    </w:p>
    <w:p w:rsidR="00935C7C" w:rsidRPr="006115AA" w:rsidRDefault="00935C7C">
      <w:pPr>
        <w:jc w:val="both"/>
        <w:rPr>
          <w:rFonts w:ascii="Bookman Old Style" w:hAnsi="Bookman Old Style" w:cs="Trebuchet MS"/>
        </w:rPr>
      </w:pPr>
      <w:r w:rsidRPr="006115AA">
        <w:rPr>
          <w:rFonts w:ascii="Bookman Old Style" w:hAnsi="Bookman Old Style" w:cs="Trebuchet MS"/>
        </w:rPr>
        <w:t xml:space="preserve">Im ersten Halbjahr setzen sich die SuS mit Grundsätzen eines gelingenden Lebens auseinander, indem verschiedene Vorstellungen von Glück thematisiert und gegenübergestellt werden, anhand derer schließlich die Lebensführung kritisch betrachtet werden soll. </w:t>
      </w:r>
    </w:p>
    <w:p w:rsidR="00935C7C" w:rsidRPr="006115AA" w:rsidRDefault="00935C7C">
      <w:pPr>
        <w:jc w:val="both"/>
        <w:rPr>
          <w:rFonts w:ascii="Bookman Old Style" w:hAnsi="Bookman Old Style" w:cs="Trebuchet MS"/>
        </w:rPr>
      </w:pPr>
      <w:r w:rsidRPr="006115AA">
        <w:rPr>
          <w:rFonts w:ascii="Bookman Old Style" w:hAnsi="Bookman Old Style" w:cs="Trebuchet MS"/>
        </w:rPr>
        <w:t>Direkt daran schließt sich im zweiten Halbjahr die Frage nach universalistischen ethischen Theorien an und die beiden großen Spektren der deontologischen Ethik und des Konsequentialismus werden erschlossen und gegenübergestellt. Dabei werden aktuelle Fälle aus der angewandten Ethik als motivierende Problemaufwürfe dargeboten, die unmittelbaren Anlass zur Anwendung der Theorien geben.</w:t>
      </w:r>
    </w:p>
    <w:p w:rsidR="00935C7C" w:rsidRPr="006115AA" w:rsidRDefault="00935C7C">
      <w:pPr>
        <w:jc w:val="both"/>
        <w:rPr>
          <w:rFonts w:ascii="Bookman Old Style" w:hAnsi="Bookman Old Style" w:cs="Trebuchet MS"/>
        </w:rPr>
      </w:pPr>
      <w:r w:rsidRPr="006115AA">
        <w:rPr>
          <w:rFonts w:ascii="Bookman Old Style" w:hAnsi="Bookman Old Style" w:cs="Trebuchet MS"/>
        </w:rPr>
        <w:t xml:space="preserve">Aufbauend auf den Inhalten des ersten Halbjahres schließt sich im zweiten Halbjahr die Staatsphilosophie an, die zu bedeutenden Teilen auf konsequentialistischer Ethik fußt. Dabei wird zunächst die Legitimation des Staates ermittelt, anhand des Vergleichs mit der Situation des Menschen im Naturzustand und damit einhergehend, welche Funktionen Staat und Gemeinschaft innehaben. Dabei werden Individualinteresse und Gemeinschaftsinteresse vergleichend gegenübergestellt und anhand des von diversen Philosophen genauer explizierten Gesellschaftsvertrages verdeutlicht. Nach der Erarbeitung dieser Grundlagen soll auf detailliertere Konzepte von Staats-/Gesellschaftsformen eingegangen werden, und was die Aufrechterhaltung und das Funktionieren eines Staates erfordert. Dazu sollen die SuS mit Konzepten von Demokratie, Liberalismus und sozialer Gerechtigkeit vertraut werden anhand John Rawls bedeutsamer </w:t>
      </w:r>
      <w:r w:rsidRPr="006115AA">
        <w:rPr>
          <w:rFonts w:ascii="Bookman Old Style" w:hAnsi="Bookman Old Style" w:cs="Trebuchet MS"/>
          <w:i/>
          <w:iCs/>
        </w:rPr>
        <w:t>Theorie der Gerechtigkeit</w:t>
      </w:r>
      <w:r w:rsidRPr="006115AA">
        <w:rPr>
          <w:rFonts w:ascii="Bookman Old Style" w:hAnsi="Bookman Old Style" w:cs="Trebuchet MS"/>
        </w:rPr>
        <w:t xml:space="preserve">. </w:t>
      </w:r>
    </w:p>
    <w:p w:rsidR="00935C7C" w:rsidRPr="006115AA" w:rsidRDefault="00935C7C">
      <w:pPr>
        <w:jc w:val="both"/>
        <w:rPr>
          <w:rFonts w:ascii="Bookman Old Style" w:hAnsi="Bookman Old Style" w:cs="Trebuchet MS"/>
        </w:rPr>
      </w:pPr>
      <w:r w:rsidRPr="006115AA">
        <w:rPr>
          <w:rFonts w:ascii="Bookman Old Style" w:hAnsi="Bookman Old Style" w:cs="Trebuchet MS"/>
        </w:rPr>
        <w:t>Abschließend sollen die Machtverhältnisse und ihr Zustandekommen, sowie Möglichkeiten der Durchsetzung staatlicher und individueller Interessen thematisiert werden.</w:t>
      </w:r>
    </w:p>
    <w:p w:rsidR="00935C7C" w:rsidRPr="006115AA" w:rsidRDefault="00935C7C">
      <w:pPr>
        <w:rPr>
          <w:rFonts w:ascii="Bookman Old Style" w:hAnsi="Bookman Old Style" w:cs="Trebuchet MS"/>
        </w:rPr>
      </w:pPr>
    </w:p>
    <w:p w:rsidR="00935C7C" w:rsidRPr="006115AA" w:rsidRDefault="00935C7C">
      <w:pPr>
        <w:rPr>
          <w:rFonts w:ascii="Bookman Old Style" w:hAnsi="Bookman Old Style" w:cs="Trebuchet MS"/>
        </w:rPr>
      </w:pPr>
    </w:p>
    <w:p w:rsidR="00935C7C" w:rsidRPr="006115AA" w:rsidRDefault="00935C7C">
      <w:pPr>
        <w:rPr>
          <w:rFonts w:ascii="Bookman Old Style" w:hAnsi="Bookman Old Style" w:cs="Trebuchet MS"/>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99"/>
        <w:gridCol w:w="4851"/>
      </w:tblGrid>
      <w:tr w:rsidR="00935C7C" w:rsidRPr="006115AA">
        <w:tc>
          <w:tcPr>
            <w:tcW w:w="9650" w:type="dxa"/>
            <w:gridSpan w:val="2"/>
            <w:tcBorders>
              <w:top w:val="single" w:sz="1" w:space="0" w:color="000000"/>
              <w:left w:val="single" w:sz="1" w:space="0" w:color="000000"/>
              <w:bottom w:val="single" w:sz="1" w:space="0" w:color="000000"/>
              <w:right w:val="single" w:sz="1" w:space="0" w:color="000000"/>
            </w:tcBorders>
            <w:shd w:val="clear" w:color="auto" w:fill="auto"/>
          </w:tcPr>
          <w:p w:rsidR="00935C7C" w:rsidRPr="006115AA" w:rsidRDefault="00935C7C">
            <w:pPr>
              <w:pStyle w:val="TabellenInhalt"/>
              <w:jc w:val="center"/>
              <w:rPr>
                <w:rFonts w:ascii="Bookman Old Style" w:hAnsi="Bookman Old Style"/>
              </w:rPr>
            </w:pPr>
            <w:r w:rsidRPr="006115AA">
              <w:rPr>
                <w:rFonts w:ascii="Bookman Old Style" w:hAnsi="Bookman Old Style" w:cs="Trebuchet MS"/>
                <w:sz w:val="30"/>
                <w:szCs w:val="30"/>
              </w:rPr>
              <w:t>1. Halbjahr: Werte und Normen menschlichen Handelns</w:t>
            </w:r>
          </w:p>
        </w:tc>
      </w:tr>
      <w:tr w:rsidR="00935C7C" w:rsidRPr="006115AA">
        <w:tc>
          <w:tcPr>
            <w:tcW w:w="4799" w:type="dxa"/>
            <w:tcBorders>
              <w:left w:val="single" w:sz="1" w:space="0" w:color="000000"/>
              <w:bottom w:val="single" w:sz="1" w:space="0" w:color="000000"/>
            </w:tcBorders>
            <w:shd w:val="clear" w:color="auto" w:fill="auto"/>
          </w:tcPr>
          <w:p w:rsidR="00935C7C" w:rsidRPr="006115AA" w:rsidRDefault="00935C7C">
            <w:pPr>
              <w:pStyle w:val="TabellenInhalt"/>
              <w:jc w:val="center"/>
              <w:rPr>
                <w:rFonts w:ascii="Bookman Old Style" w:hAnsi="Bookman Old Style" w:cs="Trebuchet MS"/>
                <w:sz w:val="28"/>
                <w:szCs w:val="28"/>
              </w:rPr>
            </w:pPr>
            <w:r w:rsidRPr="006115AA">
              <w:rPr>
                <w:rFonts w:ascii="Bookman Old Style" w:hAnsi="Bookman Old Style" w:cs="Trebuchet MS"/>
                <w:sz w:val="30"/>
                <w:szCs w:val="26"/>
              </w:rPr>
              <w:t>Inhalte und Fragestellungen</w:t>
            </w:r>
          </w:p>
        </w:tc>
        <w:tc>
          <w:tcPr>
            <w:tcW w:w="4851" w:type="dxa"/>
            <w:tcBorders>
              <w:left w:val="single" w:sz="1" w:space="0" w:color="000000"/>
              <w:bottom w:val="single" w:sz="1" w:space="0" w:color="000000"/>
              <w:right w:val="single" w:sz="1" w:space="0" w:color="000000"/>
            </w:tcBorders>
            <w:shd w:val="clear" w:color="auto" w:fill="auto"/>
          </w:tcPr>
          <w:p w:rsidR="00935C7C" w:rsidRPr="006115AA" w:rsidRDefault="00935C7C">
            <w:pPr>
              <w:pStyle w:val="TabellenInhalt"/>
              <w:jc w:val="center"/>
              <w:rPr>
                <w:rFonts w:ascii="Bookman Old Style" w:hAnsi="Bookman Old Style"/>
              </w:rPr>
            </w:pPr>
            <w:r w:rsidRPr="006115AA">
              <w:rPr>
                <w:rFonts w:ascii="Bookman Old Style" w:hAnsi="Bookman Old Style" w:cs="Trebuchet MS"/>
                <w:sz w:val="28"/>
                <w:szCs w:val="28"/>
              </w:rPr>
              <w:t>Kompetenzschwerpunkte</w:t>
            </w:r>
          </w:p>
        </w:tc>
      </w:tr>
      <w:tr w:rsidR="00935C7C" w:rsidRPr="006115AA">
        <w:tc>
          <w:tcPr>
            <w:tcW w:w="4799" w:type="dxa"/>
            <w:tcBorders>
              <w:left w:val="single" w:sz="1" w:space="0" w:color="000000"/>
              <w:bottom w:val="single" w:sz="1" w:space="0" w:color="000000"/>
            </w:tcBorders>
            <w:shd w:val="clear" w:color="auto" w:fill="auto"/>
          </w:tcPr>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Hedone und Eudaimonia</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 xml:space="preserve">- Verschiedene Auffassungen des Begriffes </w:t>
            </w:r>
            <w:r w:rsidRPr="006115AA">
              <w:rPr>
                <w:rFonts w:ascii="Bookman Old Style" w:hAnsi="Bookman Old Style" w:cs="Trebuchet MS"/>
                <w:i/>
                <w:iCs/>
                <w:szCs w:val="21"/>
              </w:rPr>
              <w:t>Glück</w:t>
            </w:r>
            <w:r w:rsidRPr="006115AA">
              <w:rPr>
                <w:rFonts w:ascii="Bookman Old Style" w:hAnsi="Bookman Old Style" w:cs="Trebuchet MS"/>
                <w:szCs w:val="21"/>
              </w:rPr>
              <w:t xml:space="preserve"> und damit verbundene Implikationen für die Lebensführung, veranschaulicht an z.B.:</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Epikur - Brief an Menoikeus</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Aristoteles - Nikomachische Ethik</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lastRenderedPageBreak/>
              <w:t>Aristipp - Dialoge/Traktate</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Seneca - Vom glücklichen Leben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Die übergreifenden wiederkehrenden Problemfragen sind hier:</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Was ist Glück?</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Wie soll ich leben, um glücklich zu sein?</w:t>
            </w:r>
          </w:p>
        </w:tc>
        <w:tc>
          <w:tcPr>
            <w:tcW w:w="4851" w:type="dxa"/>
            <w:tcBorders>
              <w:left w:val="single" w:sz="1" w:space="0" w:color="000000"/>
              <w:bottom w:val="single" w:sz="1" w:space="0" w:color="000000"/>
              <w:right w:val="single" w:sz="1" w:space="0" w:color="000000"/>
            </w:tcBorders>
            <w:shd w:val="clear" w:color="auto" w:fill="auto"/>
          </w:tcPr>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Sachkompetenz</w:t>
            </w:r>
            <w:r w:rsidRPr="006115AA">
              <w:rPr>
                <w:rFonts w:ascii="Bookman Old Style" w:hAnsi="Bookman Old Style" w:cs="Trebuchet MS"/>
                <w:szCs w:val="21"/>
              </w:rPr>
              <w:t xml:space="preserve"> (Begriffsspektrum zum Thema Glück mit entsprechenden Bedeutungsunterschieden)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Methodenkompetenz</w:t>
            </w:r>
            <w:r w:rsidRPr="006115AA">
              <w:rPr>
                <w:rFonts w:ascii="Bookman Old Style" w:hAnsi="Bookman Old Style" w:cs="Trebuchet MS"/>
                <w:szCs w:val="21"/>
              </w:rPr>
              <w:t xml:space="preserve"> (Einübung verschiedener </w:t>
            </w:r>
            <w:r w:rsidRPr="006115AA">
              <w:rPr>
                <w:rFonts w:ascii="Bookman Old Style" w:hAnsi="Bookman Old Style" w:cs="Trebuchet MS"/>
                <w:szCs w:val="21"/>
              </w:rPr>
              <w:lastRenderedPageBreak/>
              <w:t>Texterschließungsmethoden)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b/>
                <w:bCs/>
                <w:szCs w:val="21"/>
              </w:rPr>
            </w:pPr>
            <w:r w:rsidRPr="006115AA">
              <w:rPr>
                <w:rFonts w:ascii="Bookman Old Style" w:hAnsi="Bookman Old Style" w:cs="Trebuchet MS"/>
                <w:b/>
                <w:bCs/>
                <w:szCs w:val="21"/>
              </w:rPr>
              <w:t>Urteilskompetenz</w:t>
            </w:r>
            <w:r w:rsidRPr="006115AA">
              <w:rPr>
                <w:rFonts w:ascii="Bookman Old Style" w:hAnsi="Bookman Old Style" w:cs="Trebuchet MS"/>
                <w:szCs w:val="21"/>
              </w:rPr>
              <w:t xml:space="preserve"> (Eigene Positionierung der SuS bzgl. der verschiedenen Vorstellungen von Glück)</w:t>
            </w:r>
          </w:p>
          <w:p w:rsidR="00935C7C" w:rsidRPr="006115AA" w:rsidRDefault="00935C7C">
            <w:pPr>
              <w:pStyle w:val="TabellenInhalt"/>
              <w:rPr>
                <w:rFonts w:ascii="Bookman Old Style" w:hAnsi="Bookman Old Style"/>
              </w:rPr>
            </w:pPr>
            <w:r w:rsidRPr="006115AA">
              <w:rPr>
                <w:rFonts w:ascii="Bookman Old Style" w:hAnsi="Bookman Old Style" w:cs="Trebuchet MS"/>
                <w:b/>
                <w:bCs/>
                <w:szCs w:val="21"/>
              </w:rPr>
              <w:t>Handlungskompetenz</w:t>
            </w:r>
            <w:r w:rsidRPr="006115AA">
              <w:rPr>
                <w:rFonts w:ascii="Bookman Old Style" w:hAnsi="Bookman Old Style" w:cs="Trebuchet MS"/>
                <w:szCs w:val="21"/>
              </w:rPr>
              <w:t xml:space="preserve"> (Das eigene Verhalten/Leben angesichts der Theorien reflektieren und ggf. ausrichten)</w:t>
            </w:r>
          </w:p>
        </w:tc>
      </w:tr>
      <w:tr w:rsidR="00935C7C" w:rsidRPr="006115AA">
        <w:tc>
          <w:tcPr>
            <w:tcW w:w="4799" w:type="dxa"/>
            <w:tcBorders>
              <w:left w:val="single" w:sz="1" w:space="0" w:color="000000"/>
              <w:bottom w:val="single" w:sz="1" w:space="0" w:color="000000"/>
            </w:tcBorders>
            <w:shd w:val="clear" w:color="auto" w:fill="auto"/>
          </w:tcPr>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lastRenderedPageBreak/>
              <w:t>Deontologie und Konsequentialismus</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 Erschließung der zwei Klassen ethischer Theorien und mit ihnen verbundener Schwierigkeiten anhand von:</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Immanuel Kant - Grundlegung zur Metaphysik der Sitten</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Jeremy Betham - Eine Einführung in die Prinzipien der Moral und der Gesetzgebung</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John Stuart Mill - Der Utilitarismus</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Problemfragen werden anhand anschaulicher Handlungsdilemmata in aktuellen ethischen Kontexten aufgeworfen, die letztendlich zu der Frage führen sollen:</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Was macht meine Handlung moralisch richtig?</w:t>
            </w:r>
          </w:p>
        </w:tc>
        <w:tc>
          <w:tcPr>
            <w:tcW w:w="4851" w:type="dxa"/>
            <w:tcBorders>
              <w:left w:val="single" w:sz="1" w:space="0" w:color="000000"/>
              <w:bottom w:val="single" w:sz="1" w:space="0" w:color="000000"/>
              <w:right w:val="single" w:sz="1" w:space="0" w:color="000000"/>
            </w:tcBorders>
            <w:shd w:val="clear" w:color="auto" w:fill="auto"/>
          </w:tcPr>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Methodenkompetenz</w:t>
            </w:r>
            <w:r w:rsidRPr="006115AA">
              <w:rPr>
                <w:rFonts w:ascii="Bookman Old Style" w:hAnsi="Bookman Old Style" w:cs="Trebuchet MS"/>
                <w:szCs w:val="21"/>
              </w:rPr>
              <w:t xml:space="preserve"> (Visualisierung von Argumentationsstrukturen in Form von Plakaten/Referaten)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Sachkompetenz</w:t>
            </w:r>
            <w:r w:rsidRPr="006115AA">
              <w:rPr>
                <w:rFonts w:ascii="Bookman Old Style" w:hAnsi="Bookman Old Style" w:cs="Trebuchet MS"/>
                <w:szCs w:val="21"/>
              </w:rPr>
              <w:t xml:space="preserve"> (Kenntnis und Anwendung des kategorischen Imperativs sowie des utilitaristischen Prinzips)</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Handlungskompetenz</w:t>
            </w:r>
            <w:r w:rsidRPr="006115AA">
              <w:rPr>
                <w:rFonts w:ascii="Bookman Old Style" w:hAnsi="Bookman Old Style" w:cs="Trebuchet MS"/>
                <w:szCs w:val="21"/>
              </w:rPr>
              <w:t xml:space="preserve"> (Treffen von Entscheidungen in Dilemmasituationen, Anleitung zu moralisch richtigem Handeln)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rPr>
            </w:pPr>
            <w:r w:rsidRPr="006115AA">
              <w:rPr>
                <w:rFonts w:ascii="Bookman Old Style" w:hAnsi="Bookman Old Style" w:cs="Trebuchet MS"/>
                <w:b/>
                <w:bCs/>
                <w:szCs w:val="21"/>
              </w:rPr>
              <w:t>Urteilskompetenz</w:t>
            </w:r>
            <w:r w:rsidRPr="006115AA">
              <w:rPr>
                <w:rFonts w:ascii="Bookman Old Style" w:hAnsi="Bookman Old Style" w:cs="Trebuchet MS"/>
                <w:szCs w:val="21"/>
              </w:rPr>
              <w:t xml:space="preserve"> (Abgleich der beiden großen Theorien mit dem Moralverständnis der SuS, Positionierung/Stellungnahme)</w:t>
            </w:r>
          </w:p>
        </w:tc>
      </w:tr>
      <w:tr w:rsidR="00935C7C" w:rsidRPr="006115AA">
        <w:tc>
          <w:tcPr>
            <w:tcW w:w="9650" w:type="dxa"/>
            <w:gridSpan w:val="2"/>
            <w:tcBorders>
              <w:left w:val="single" w:sz="1" w:space="0" w:color="000000"/>
              <w:bottom w:val="single" w:sz="1" w:space="0" w:color="000000"/>
              <w:right w:val="single" w:sz="1" w:space="0" w:color="000000"/>
            </w:tcBorders>
            <w:shd w:val="clear" w:color="auto" w:fill="auto"/>
          </w:tcPr>
          <w:p w:rsidR="00935C7C" w:rsidRPr="006115AA" w:rsidRDefault="00935C7C">
            <w:pPr>
              <w:pStyle w:val="TabellenInhalt"/>
              <w:jc w:val="center"/>
              <w:rPr>
                <w:rFonts w:ascii="Bookman Old Style" w:hAnsi="Bookman Old Style"/>
              </w:rPr>
            </w:pPr>
            <w:r w:rsidRPr="006115AA">
              <w:rPr>
                <w:rFonts w:ascii="Bookman Old Style" w:hAnsi="Bookman Old Style" w:cs="Trebuchet MS"/>
                <w:sz w:val="30"/>
                <w:szCs w:val="30"/>
              </w:rPr>
              <w:t>2. Halbjahr: Zusammenleben in Staat und Gesellschaft</w:t>
            </w:r>
          </w:p>
        </w:tc>
      </w:tr>
      <w:tr w:rsidR="00935C7C" w:rsidRPr="006115AA">
        <w:tc>
          <w:tcPr>
            <w:tcW w:w="4799" w:type="dxa"/>
            <w:tcBorders>
              <w:left w:val="single" w:sz="1" w:space="0" w:color="000000"/>
              <w:bottom w:val="single" w:sz="1" w:space="0" w:color="000000"/>
            </w:tcBorders>
            <w:shd w:val="clear" w:color="auto" w:fill="auto"/>
          </w:tcPr>
          <w:p w:rsidR="00935C7C" w:rsidRPr="006115AA" w:rsidRDefault="00935C7C">
            <w:pPr>
              <w:pStyle w:val="TabellenInhalt"/>
              <w:jc w:val="center"/>
              <w:rPr>
                <w:rFonts w:ascii="Bookman Old Style" w:hAnsi="Bookman Old Style" w:cs="Trebuchet MS"/>
                <w:sz w:val="28"/>
                <w:szCs w:val="28"/>
              </w:rPr>
            </w:pPr>
            <w:r w:rsidRPr="006115AA">
              <w:rPr>
                <w:rFonts w:ascii="Bookman Old Style" w:hAnsi="Bookman Old Style" w:cs="Trebuchet MS"/>
                <w:sz w:val="28"/>
                <w:szCs w:val="28"/>
              </w:rPr>
              <w:t>Inhalte und Fragestellungen</w:t>
            </w:r>
          </w:p>
        </w:tc>
        <w:tc>
          <w:tcPr>
            <w:tcW w:w="4851" w:type="dxa"/>
            <w:tcBorders>
              <w:left w:val="single" w:sz="1" w:space="0" w:color="000000"/>
              <w:bottom w:val="single" w:sz="1" w:space="0" w:color="000000"/>
              <w:right w:val="single" w:sz="1" w:space="0" w:color="000000"/>
            </w:tcBorders>
            <w:shd w:val="clear" w:color="auto" w:fill="auto"/>
          </w:tcPr>
          <w:p w:rsidR="00935C7C" w:rsidRPr="006115AA" w:rsidRDefault="00935C7C">
            <w:pPr>
              <w:pStyle w:val="TabellenInhalt"/>
              <w:jc w:val="center"/>
              <w:rPr>
                <w:rFonts w:ascii="Bookman Old Style" w:hAnsi="Bookman Old Style"/>
              </w:rPr>
            </w:pPr>
            <w:r w:rsidRPr="006115AA">
              <w:rPr>
                <w:rFonts w:ascii="Bookman Old Style" w:hAnsi="Bookman Old Style" w:cs="Trebuchet MS"/>
                <w:sz w:val="28"/>
                <w:szCs w:val="28"/>
              </w:rPr>
              <w:t>Kompetenzschwerpunkte</w:t>
            </w:r>
          </w:p>
        </w:tc>
      </w:tr>
      <w:tr w:rsidR="00935C7C" w:rsidRPr="006115AA">
        <w:tc>
          <w:tcPr>
            <w:tcW w:w="4799" w:type="dxa"/>
            <w:tcBorders>
              <w:left w:val="single" w:sz="1" w:space="0" w:color="000000"/>
              <w:bottom w:val="single" w:sz="1" w:space="0" w:color="000000"/>
            </w:tcBorders>
            <w:shd w:val="clear" w:color="auto" w:fill="auto"/>
          </w:tcPr>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Das Verhältnis von Individuum und Staat/Gesellschaft</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 Warum brauchen wir einen Staat?</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 xml:space="preserve">Verschiedene Vorstellungen des menschlichen Lebens im </w:t>
            </w:r>
            <w:r w:rsidRPr="006115AA">
              <w:rPr>
                <w:rFonts w:ascii="Bookman Old Style" w:hAnsi="Bookman Old Style" w:cs="Trebuchet MS"/>
                <w:b/>
                <w:bCs/>
                <w:szCs w:val="21"/>
              </w:rPr>
              <w:t>Naturzustand</w:t>
            </w:r>
            <w:r w:rsidRPr="006115AA">
              <w:rPr>
                <w:rFonts w:ascii="Bookman Old Style" w:hAnsi="Bookman Old Style" w:cs="Trebuchet MS"/>
                <w:szCs w:val="21"/>
              </w:rPr>
              <w:t>, z.B.:</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Thomas Hobbes - Leviathan</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Jean-Jacques Rousseau - Abhandlung über den Ursprung und die Grundlagen der Ungleichheit</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Aristoteles - Schriften zur Staatstheorie</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John Locke - Über die Regierung</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Problemfrage: Wie gestaltet sich das Leben ohne einen Staat?</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Individual- und Gemeinschaftsinteresse: Konzeptionen des Gesellschaftsvertrages</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Ursachen und Grundlagen der Bildung eines Staates anhand von z.B.</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Thomas Hobbes - Leviathan</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Johne Locke - Über die Regierung</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Problemfragen: Was muss der Staat gewährleisten? Wie soll das Verhältnis von Sicherheit und Freiheit ausgestaltet sein?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Erstellen eines eigenen Staatsmodells</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Legimitation des Staates</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Konzepte von Demokratie und sozialer Gerechtigkeit anhand von:</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John Rawls - Eine Theorie der Gerechtigkeit</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Hannah Arendt - Macht und Gewalt</w:t>
            </w: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szCs w:val="21"/>
              </w:rPr>
              <w:t>Problemfrage: Wie gestaltet sich ein möglichst fairer Staat? Worauf begründet sich Macht?</w:t>
            </w:r>
          </w:p>
        </w:tc>
        <w:tc>
          <w:tcPr>
            <w:tcW w:w="4851" w:type="dxa"/>
            <w:tcBorders>
              <w:left w:val="single" w:sz="1" w:space="0" w:color="000000"/>
              <w:bottom w:val="single" w:sz="1" w:space="0" w:color="000000"/>
              <w:right w:val="single" w:sz="1" w:space="0" w:color="000000"/>
            </w:tcBorders>
            <w:shd w:val="clear" w:color="auto" w:fill="auto"/>
          </w:tcPr>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Urteilskompetenz</w:t>
            </w:r>
            <w:r w:rsidRPr="006115AA">
              <w:rPr>
                <w:rFonts w:ascii="Bookman Old Style" w:hAnsi="Bookman Old Style" w:cs="Trebuchet MS"/>
                <w:szCs w:val="21"/>
              </w:rPr>
              <w:t xml:space="preserve"> (verschiedene  Menschenbilder und daraus resultierendes Verhalten)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Methodenkompetenz</w:t>
            </w:r>
            <w:r w:rsidRPr="006115AA">
              <w:rPr>
                <w:rFonts w:ascii="Bookman Old Style" w:hAnsi="Bookman Old Style" w:cs="Trebuchet MS"/>
                <w:szCs w:val="21"/>
              </w:rPr>
              <w:t xml:space="preserve"> (Texterschließung, Darstellung von Argumentationsgängen)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Sachkompetenz</w:t>
            </w:r>
            <w:r w:rsidRPr="006115AA">
              <w:rPr>
                <w:rFonts w:ascii="Bookman Old Style" w:hAnsi="Bookman Old Style" w:cs="Trebuchet MS"/>
                <w:szCs w:val="21"/>
              </w:rPr>
              <w:t xml:space="preserve"> (Bildungsgrundlagen und Funktionen eines Staates)</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Urteilskompetenz</w:t>
            </w:r>
            <w:r w:rsidRPr="006115AA">
              <w:rPr>
                <w:rFonts w:ascii="Bookman Old Style" w:hAnsi="Bookman Old Style" w:cs="Trebuchet MS"/>
                <w:szCs w:val="21"/>
              </w:rPr>
              <w:t xml:space="preserve"> (Wieviel Einschränkung durch den Staat ist angemessen?)</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cs="Trebuchet MS"/>
                <w:szCs w:val="21"/>
              </w:rPr>
            </w:pPr>
            <w:r w:rsidRPr="006115AA">
              <w:rPr>
                <w:rFonts w:ascii="Bookman Old Style" w:hAnsi="Bookman Old Style" w:cs="Trebuchet MS"/>
                <w:b/>
                <w:bCs/>
                <w:szCs w:val="21"/>
              </w:rPr>
              <w:t>Handlungskompetenz</w:t>
            </w:r>
          </w:p>
          <w:p w:rsidR="00935C7C" w:rsidRPr="006115AA" w:rsidRDefault="00935C7C">
            <w:pPr>
              <w:pStyle w:val="TabellenInhalt"/>
              <w:rPr>
                <w:rFonts w:ascii="Bookman Old Style" w:hAnsi="Bookman Old Style" w:cs="Trebuchet MS"/>
                <w:szCs w:val="21"/>
              </w:rPr>
            </w:pPr>
          </w:p>
          <w:p w:rsidR="00935C7C" w:rsidRPr="006115AA" w:rsidRDefault="00935C7C">
            <w:pPr>
              <w:pStyle w:val="TabellenInhalt"/>
              <w:rPr>
                <w:rFonts w:ascii="Bookman Old Style" w:hAnsi="Bookman Old Style"/>
              </w:rPr>
            </w:pPr>
            <w:r w:rsidRPr="006115AA">
              <w:rPr>
                <w:rFonts w:ascii="Bookman Old Style" w:hAnsi="Bookman Old Style" w:cs="Trebuchet MS"/>
                <w:b/>
                <w:bCs/>
                <w:szCs w:val="21"/>
              </w:rPr>
              <w:t>Sachkompetenz</w:t>
            </w:r>
            <w:r w:rsidRPr="006115AA">
              <w:rPr>
                <w:rFonts w:ascii="Bookman Old Style" w:hAnsi="Bookman Old Style" w:cs="Trebuchet MS"/>
                <w:szCs w:val="21"/>
              </w:rPr>
              <w:t xml:space="preserve"> (Klärung bedeutsamer Begriffe und ihrer Zusammenhänge in Staat und Gesellschaft)</w:t>
            </w:r>
          </w:p>
        </w:tc>
      </w:tr>
    </w:tbl>
    <w:p w:rsidR="00935C7C" w:rsidRPr="006115AA" w:rsidRDefault="00935C7C">
      <w:pPr>
        <w:rPr>
          <w:rFonts w:ascii="Bookman Old Style" w:hAnsi="Bookman Old Style" w:cs="Trebuchet MS"/>
          <w:b/>
          <w:bCs/>
          <w:sz w:val="28"/>
          <w:szCs w:val="28"/>
        </w:rPr>
      </w:pPr>
    </w:p>
    <w:p w:rsidR="00935C7C" w:rsidRPr="006115AA" w:rsidRDefault="00935C7C">
      <w:pPr>
        <w:pStyle w:val="Textkrper"/>
        <w:rPr>
          <w:rFonts w:ascii="Bookman Old Style" w:hAnsi="Bookman Old Style" w:cs="Trebuchet MS"/>
        </w:rPr>
      </w:pPr>
      <w:r w:rsidRPr="006115AA">
        <w:rPr>
          <w:rFonts w:ascii="Bookman Old Style" w:hAnsi="Bookman Old Style" w:cs="Trebuchet MS"/>
          <w:b/>
          <w:bCs/>
          <w:color w:val="000000"/>
        </w:rPr>
        <w:t>Grundlagen der Leistungsbewertung</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016"/>
        <w:gridCol w:w="1621"/>
      </w:tblGrid>
      <w:tr w:rsidR="00935C7C" w:rsidRPr="006115AA">
        <w:tc>
          <w:tcPr>
            <w:tcW w:w="8016"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6115AA">
              <w:rPr>
                <w:rFonts w:ascii="Bookman Old Style" w:hAnsi="Bookman Old Style" w:cs="Trebuchet MS"/>
              </w:rPr>
              <w:t>Mündliche Beiträge zum Unterricht (Beiträge zum Philosophischen Unterrichtsgespräch, zu philosophischen Debatten, Beiträge in kooperativen Arbeitszusammenhängen)</w:t>
            </w:r>
          </w:p>
        </w:tc>
        <w:tc>
          <w:tcPr>
            <w:tcW w:w="1621" w:type="dxa"/>
            <w:vMerge w:val="restart"/>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6115AA">
              <w:rPr>
                <w:rFonts w:ascii="Bookman Old Style" w:hAnsi="Bookman Old Style" w:cs="Trebuchet MS"/>
              </w:rPr>
              <w:t>AFB 1,2,3</w:t>
            </w:r>
          </w:p>
        </w:tc>
      </w:tr>
      <w:tr w:rsidR="00935C7C" w:rsidRPr="006115AA">
        <w:tc>
          <w:tcPr>
            <w:tcW w:w="8016"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6115AA">
              <w:rPr>
                <w:rFonts w:ascii="Bookman Old Style" w:hAnsi="Bookman Old Style" w:cs="Trebuchet MS"/>
              </w:rPr>
              <w:t>Schriftliche Beiträge zum Unterricht in Form von Textarbeit und Ergebnissen von Recherchen</w:t>
            </w:r>
          </w:p>
        </w:tc>
        <w:tc>
          <w:tcPr>
            <w:tcW w:w="1621" w:type="dxa"/>
            <w:vMerge/>
            <w:shd w:val="clear" w:color="auto" w:fill="FFFFFF"/>
            <w:vAlign w:val="center"/>
          </w:tcPr>
          <w:p w:rsidR="00935C7C" w:rsidRPr="006115AA" w:rsidRDefault="00935C7C">
            <w:pPr>
              <w:rPr>
                <w:rFonts w:ascii="Bookman Old Style" w:hAnsi="Bookman Old Style"/>
              </w:rPr>
            </w:pPr>
          </w:p>
        </w:tc>
      </w:tr>
      <w:tr w:rsidR="00935C7C" w:rsidRPr="006115AA">
        <w:tc>
          <w:tcPr>
            <w:tcW w:w="8016"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6115AA">
              <w:rPr>
                <w:rFonts w:ascii="Bookman Old Style" w:hAnsi="Bookman Old Style" w:cs="Trebuchet MS"/>
              </w:rPr>
              <w:t>Philosophierender Umgang mit Texten</w:t>
            </w:r>
          </w:p>
        </w:tc>
        <w:tc>
          <w:tcPr>
            <w:tcW w:w="1621" w:type="dxa"/>
            <w:vMerge/>
            <w:shd w:val="clear" w:color="auto" w:fill="FFFFFF"/>
            <w:vAlign w:val="center"/>
          </w:tcPr>
          <w:p w:rsidR="00935C7C" w:rsidRPr="006115AA" w:rsidRDefault="00935C7C">
            <w:pPr>
              <w:rPr>
                <w:rFonts w:ascii="Bookman Old Style" w:hAnsi="Bookman Old Style"/>
              </w:rPr>
            </w:pPr>
          </w:p>
        </w:tc>
      </w:tr>
      <w:tr w:rsidR="00935C7C" w:rsidRPr="006115AA">
        <w:tc>
          <w:tcPr>
            <w:tcW w:w="8016"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6115AA">
              <w:rPr>
                <w:rFonts w:ascii="Bookman Old Style" w:hAnsi="Bookman Old Style" w:cs="Trebuchet MS"/>
              </w:rPr>
              <w:t>Produktion eigener philosophischer Texte (z.B. von Gedankenexperimenten, Argumentationen, Stellungnahmen usw.)</w:t>
            </w:r>
          </w:p>
        </w:tc>
        <w:tc>
          <w:tcPr>
            <w:tcW w:w="1621" w:type="dxa"/>
            <w:vMerge/>
            <w:shd w:val="clear" w:color="auto" w:fill="FFFFFF"/>
            <w:vAlign w:val="center"/>
          </w:tcPr>
          <w:p w:rsidR="00935C7C" w:rsidRPr="006115AA" w:rsidRDefault="00935C7C">
            <w:pPr>
              <w:rPr>
                <w:rFonts w:ascii="Bookman Old Style" w:hAnsi="Bookman Old Style"/>
              </w:rPr>
            </w:pPr>
          </w:p>
        </w:tc>
      </w:tr>
      <w:tr w:rsidR="00935C7C" w:rsidRPr="006115AA">
        <w:tc>
          <w:tcPr>
            <w:tcW w:w="8016"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6115AA">
              <w:rPr>
                <w:rFonts w:ascii="Bookman Old Style" w:hAnsi="Bookman Old Style" w:cs="Trebuchet MS"/>
              </w:rPr>
              <w:t>Impulsreferate, Präsentationen</w:t>
            </w:r>
          </w:p>
        </w:tc>
        <w:tc>
          <w:tcPr>
            <w:tcW w:w="1621" w:type="dxa"/>
            <w:vMerge w:val="restart"/>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6115AA">
              <w:rPr>
                <w:rFonts w:ascii="Bookman Old Style" w:hAnsi="Bookman Old Style" w:cs="Trebuchet MS"/>
              </w:rPr>
              <w:t>vorwiegend AFB 1,2</w:t>
            </w:r>
          </w:p>
        </w:tc>
      </w:tr>
      <w:tr w:rsidR="00935C7C" w:rsidRPr="006115AA">
        <w:tc>
          <w:tcPr>
            <w:tcW w:w="8016"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6115AA">
              <w:rPr>
                <w:rFonts w:ascii="Bookman Old Style" w:hAnsi="Bookman Old Style" w:cs="Trebuchet MS"/>
              </w:rPr>
              <w:t>Beiträge im Rahmen eigenverantwortlichen, schüleraktiven Handelns</w:t>
            </w:r>
          </w:p>
        </w:tc>
        <w:tc>
          <w:tcPr>
            <w:tcW w:w="1621" w:type="dxa"/>
            <w:vMerge/>
            <w:shd w:val="clear" w:color="auto" w:fill="FFFFFF"/>
            <w:vAlign w:val="center"/>
          </w:tcPr>
          <w:p w:rsidR="00935C7C" w:rsidRPr="006115AA" w:rsidRDefault="00935C7C">
            <w:pPr>
              <w:rPr>
                <w:rFonts w:ascii="Bookman Old Style" w:hAnsi="Bookman Old Style"/>
              </w:rPr>
            </w:pPr>
          </w:p>
        </w:tc>
      </w:tr>
      <w:tr w:rsidR="00935C7C" w:rsidRPr="006115AA">
        <w:tc>
          <w:tcPr>
            <w:tcW w:w="8016"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6115AA">
              <w:rPr>
                <w:rFonts w:ascii="Bookman Old Style" w:hAnsi="Bookman Old Style" w:cs="Trebuchet MS"/>
              </w:rPr>
              <w:t>Dokumentation langfristiger Lern- und Arbeitsprozesse (Protokolle, Mappen, Materialsammlungen, Portfolios)</w:t>
            </w:r>
          </w:p>
        </w:tc>
        <w:tc>
          <w:tcPr>
            <w:tcW w:w="1621" w:type="dxa"/>
            <w:shd w:val="clear" w:color="auto" w:fill="FFFFFF"/>
            <w:vAlign w:val="center"/>
          </w:tcPr>
          <w:p w:rsidR="00935C7C" w:rsidRPr="006115AA" w:rsidRDefault="00935C7C">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6115AA">
              <w:rPr>
                <w:rFonts w:ascii="Bookman Old Style" w:hAnsi="Bookman Old Style" w:cs="Trebuchet MS"/>
              </w:rPr>
              <w:t>AFB 1,2</w:t>
            </w:r>
          </w:p>
        </w:tc>
      </w:tr>
    </w:tbl>
    <w:p w:rsidR="00935C7C" w:rsidRPr="006115AA" w:rsidRDefault="00935C7C">
      <w:pPr>
        <w:pStyle w:val="Textkrper"/>
        <w:widowControl/>
        <w:spacing w:after="150"/>
        <w:jc w:val="both"/>
        <w:rPr>
          <w:rFonts w:ascii="Bookman Old Style" w:hAnsi="Bookman Old Style" w:cs="Trebuchet MS"/>
          <w:color w:val="5A5A5A"/>
          <w:sz w:val="21"/>
        </w:rPr>
      </w:pPr>
    </w:p>
    <w:p w:rsidR="00935C7C" w:rsidRPr="006115AA" w:rsidRDefault="00935C7C">
      <w:pPr>
        <w:pStyle w:val="Textkrper"/>
        <w:widowControl/>
        <w:spacing w:after="150"/>
        <w:rPr>
          <w:rFonts w:ascii="Bookman Old Style" w:hAnsi="Bookman Old Style" w:cs="Trebuchet MS"/>
          <w:b/>
          <w:color w:val="000000"/>
        </w:rPr>
      </w:pPr>
      <w:r w:rsidRPr="006115AA">
        <w:rPr>
          <w:rFonts w:ascii="Bookman Old Style" w:hAnsi="Bookman Old Style" w:cs="Trebuchet MS"/>
          <w:i/>
          <w:color w:val="000000"/>
        </w:rPr>
        <w:t>Die Leistungsprogression wird in drei Anforderungsbereichen bewertet:</w:t>
      </w:r>
      <w:r w:rsidRPr="006115AA">
        <w:rPr>
          <w:rFonts w:ascii="Bookman Old Style" w:hAnsi="Bookman Old Style" w:cs="Trebuchet MS"/>
          <w:i/>
          <w:color w:val="000000"/>
        </w:rPr>
        <w:br/>
      </w:r>
      <w:r w:rsidRPr="006115AA">
        <w:rPr>
          <w:rFonts w:ascii="Bookman Old Style" w:hAnsi="Bookman Old Style" w:cs="Trebuchet MS"/>
          <w:color w:val="000000"/>
        </w:rPr>
        <w:t>Anforderungsbereich I (Reproduktion), Anforderungsbereich II (Reorganisation) und Anforderungsbereich III (Beurteilung).</w:t>
      </w:r>
    </w:p>
    <w:p w:rsidR="00935C7C" w:rsidRPr="006115AA" w:rsidRDefault="00935C7C">
      <w:pPr>
        <w:pStyle w:val="Textkrper"/>
        <w:widowControl/>
        <w:spacing w:after="150"/>
        <w:rPr>
          <w:rFonts w:ascii="Bookman Old Style" w:hAnsi="Bookman Old Style" w:cs="Trebuchet MS"/>
          <w:b/>
          <w:color w:val="000000"/>
        </w:rPr>
      </w:pPr>
      <w:r w:rsidRPr="006115AA">
        <w:rPr>
          <w:rFonts w:ascii="Bookman Old Style" w:hAnsi="Bookman Old Style" w:cs="Trebuchet MS"/>
          <w:b/>
          <w:color w:val="000000"/>
        </w:rPr>
        <w:lastRenderedPageBreak/>
        <w:t>Mindeststandards: Erwartungen für eine "gute" Leistung</w:t>
      </w:r>
      <w:r w:rsidRPr="006115AA">
        <w:rPr>
          <w:rFonts w:ascii="Bookman Old Style" w:hAnsi="Bookman Old Style" w:cs="Trebuchet MS"/>
          <w:b/>
          <w:color w:val="000000"/>
        </w:rPr>
        <w:br/>
      </w:r>
      <w:r w:rsidRPr="006115AA">
        <w:rPr>
          <w:rFonts w:ascii="Bookman Old Style" w:hAnsi="Bookman Old Style" w:cs="Trebuchet MS"/>
          <w:color w:val="000000"/>
        </w:rPr>
        <w:t>Der Notenbereich „gut“ setzt sichere Kompetenzen in allen Anforderungsbereichen und die regelmäßige Teilnahme an philosophischen Debatten voraus.</w:t>
      </w:r>
    </w:p>
    <w:p w:rsidR="00935C7C" w:rsidRPr="006115AA" w:rsidRDefault="00935C7C" w:rsidP="006115AA">
      <w:pPr>
        <w:pStyle w:val="Textkrper"/>
        <w:widowControl/>
        <w:spacing w:after="150"/>
        <w:jc w:val="both"/>
        <w:rPr>
          <w:rFonts w:ascii="Bookman Old Style" w:hAnsi="Bookman Old Style" w:cs="Trebuchet MS"/>
          <w:color w:val="000000"/>
        </w:rPr>
      </w:pPr>
      <w:r w:rsidRPr="006115AA">
        <w:rPr>
          <w:rFonts w:ascii="Bookman Old Style" w:hAnsi="Bookman Old Style" w:cs="Trebuchet MS"/>
          <w:b/>
          <w:color w:val="000000"/>
        </w:rPr>
        <w:t>Mindeststandards: Erwartungen für eine "ausreichende" Leistung</w:t>
      </w:r>
      <w:r w:rsidRPr="006115AA">
        <w:rPr>
          <w:rFonts w:ascii="Bookman Old Style" w:hAnsi="Bookman Old Style" w:cs="Trebuchet MS"/>
          <w:color w:val="000000"/>
        </w:rPr>
        <w:br/>
        <w:t>Der Notenbereich „ausreichend“ setzt grundlegende Kompetenzen in den Anforderungsbereichen I und II voraus.</w:t>
      </w:r>
    </w:p>
    <w:p w:rsidR="00935C7C" w:rsidRPr="006115AA" w:rsidRDefault="00935C7C" w:rsidP="006115AA">
      <w:pPr>
        <w:pStyle w:val="Textkrper"/>
        <w:widowControl/>
        <w:spacing w:after="150"/>
        <w:jc w:val="both"/>
        <w:rPr>
          <w:rFonts w:ascii="Bookman Old Style" w:hAnsi="Bookman Old Style" w:cs="Trebuchet MS"/>
          <w:b/>
          <w:bCs/>
          <w:sz w:val="28"/>
          <w:szCs w:val="28"/>
        </w:rPr>
      </w:pPr>
      <w:r w:rsidRPr="006115AA">
        <w:rPr>
          <w:rFonts w:ascii="Bookman Old Style" w:hAnsi="Bookman Old Style" w:cs="Trebuchet MS"/>
          <w:color w:val="000000"/>
        </w:rPr>
        <w:t>Schülerinnen und Schüler, die Philosophie als schriftliches Fach gewählt haben, schreiben pro Halbjahr zwei Klausuren - eine pro Quartal. Die Zeugnisnote errechnet sich zu 50% aus dem Durchschnitt der beiden Klausuren und zu 50% aus dem Durchschnitt der beiden Quartalsnoten für sonstige Mitarbeit.</w:t>
      </w:r>
    </w:p>
    <w:p w:rsidR="00935C7C" w:rsidRPr="006115AA" w:rsidRDefault="00935C7C">
      <w:pPr>
        <w:rPr>
          <w:rFonts w:ascii="Bookman Old Style" w:hAnsi="Bookman Old Style" w:cs="Trebuchet MS"/>
          <w:b/>
          <w:bCs/>
          <w:sz w:val="28"/>
          <w:szCs w:val="28"/>
        </w:rPr>
      </w:pPr>
      <w:bookmarkStart w:id="0" w:name="_GoBack"/>
      <w:bookmarkEnd w:id="0"/>
    </w:p>
    <w:sectPr w:rsidR="00935C7C" w:rsidRPr="006115AA">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AA" w:rsidRDefault="006115AA" w:rsidP="006115AA">
      <w:r>
        <w:separator/>
      </w:r>
    </w:p>
  </w:endnote>
  <w:endnote w:type="continuationSeparator" w:id="0">
    <w:p w:rsidR="006115AA" w:rsidRDefault="006115AA" w:rsidP="006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567811"/>
      <w:docPartObj>
        <w:docPartGallery w:val="Page Numbers (Bottom of Page)"/>
        <w:docPartUnique/>
      </w:docPartObj>
    </w:sdtPr>
    <w:sdtContent>
      <w:p w:rsidR="006115AA" w:rsidRDefault="006115AA">
        <w:pPr>
          <w:pStyle w:val="Fuzeile"/>
          <w:jc w:val="right"/>
        </w:pPr>
        <w:r>
          <w:fldChar w:fldCharType="begin"/>
        </w:r>
        <w:r>
          <w:instrText>PAGE   \* MERGEFORMAT</w:instrText>
        </w:r>
        <w:r>
          <w:fldChar w:fldCharType="separate"/>
        </w:r>
        <w:r w:rsidRPr="006115AA">
          <w:rPr>
            <w:noProof/>
            <w:lang w:val="de-DE"/>
          </w:rPr>
          <w:t>4</w:t>
        </w:r>
        <w:r>
          <w:fldChar w:fldCharType="end"/>
        </w:r>
      </w:p>
    </w:sdtContent>
  </w:sdt>
  <w:p w:rsidR="006115AA" w:rsidRDefault="006115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AA" w:rsidRDefault="006115AA" w:rsidP="006115AA">
      <w:r>
        <w:separator/>
      </w:r>
    </w:p>
  </w:footnote>
  <w:footnote w:type="continuationSeparator" w:id="0">
    <w:p w:rsidR="006115AA" w:rsidRDefault="006115AA" w:rsidP="0061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AA" w:rsidRPr="006115AA" w:rsidRDefault="006115AA" w:rsidP="006115AA">
    <w:pPr>
      <w:pStyle w:val="Kopfzeile"/>
      <w:jc w:val="right"/>
      <w:rPr>
        <w:rFonts w:ascii="Bookman Old Style" w:hAnsi="Bookman Old Style"/>
      </w:rPr>
    </w:pPr>
    <w:r w:rsidRPr="006115AA">
      <w:rPr>
        <w:rFonts w:ascii="Bookman Old Style" w:hAnsi="Bookman Old Style"/>
        <w:lang w:val="de-DE"/>
      </w:rPr>
      <w:t>PL Q1</w:t>
    </w:r>
  </w:p>
  <w:p w:rsidR="006115AA" w:rsidRDefault="006115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9B"/>
    <w:rsid w:val="0043429B"/>
    <w:rsid w:val="006115AA"/>
    <w:rsid w:val="00935C7C"/>
    <w:rsid w:val="00B02284"/>
    <w:rsid w:val="00D37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styleId="Kopfzeile">
    <w:name w:val="header"/>
    <w:basedOn w:val="Standard"/>
    <w:link w:val="KopfzeileZchn"/>
    <w:uiPriority w:val="99"/>
    <w:unhideWhenUsed/>
    <w:rsid w:val="006115AA"/>
    <w:pPr>
      <w:tabs>
        <w:tab w:val="center" w:pos="4536"/>
        <w:tab w:val="right" w:pos="9072"/>
      </w:tabs>
    </w:pPr>
  </w:style>
  <w:style w:type="character" w:customStyle="1" w:styleId="KopfzeileZchn">
    <w:name w:val="Kopfzeile Zchn"/>
    <w:basedOn w:val="Absatz-Standardschriftart"/>
    <w:link w:val="Kopfzeile"/>
    <w:uiPriority w:val="99"/>
    <w:rsid w:val="006115AA"/>
    <w:rPr>
      <w:rFonts w:eastAsia="Andale Sans UI"/>
      <w:kern w:val="1"/>
      <w:sz w:val="24"/>
      <w:szCs w:val="24"/>
      <w:lang/>
    </w:rPr>
  </w:style>
  <w:style w:type="paragraph" w:styleId="Fuzeile">
    <w:name w:val="footer"/>
    <w:basedOn w:val="Standard"/>
    <w:link w:val="FuzeileZchn"/>
    <w:uiPriority w:val="99"/>
    <w:unhideWhenUsed/>
    <w:rsid w:val="006115AA"/>
    <w:pPr>
      <w:tabs>
        <w:tab w:val="center" w:pos="4536"/>
        <w:tab w:val="right" w:pos="9072"/>
      </w:tabs>
    </w:pPr>
  </w:style>
  <w:style w:type="character" w:customStyle="1" w:styleId="FuzeileZchn">
    <w:name w:val="Fußzeile Zchn"/>
    <w:basedOn w:val="Absatz-Standardschriftart"/>
    <w:link w:val="Fuzeile"/>
    <w:uiPriority w:val="99"/>
    <w:rsid w:val="006115AA"/>
    <w:rPr>
      <w:rFonts w:eastAsia="Andale Sans UI"/>
      <w:kern w:val="1"/>
      <w:sz w:val="24"/>
      <w:szCs w:val="24"/>
      <w:lang/>
    </w:rPr>
  </w:style>
  <w:style w:type="paragraph" w:styleId="Sprechblasentext">
    <w:name w:val="Balloon Text"/>
    <w:basedOn w:val="Standard"/>
    <w:link w:val="SprechblasentextZchn"/>
    <w:uiPriority w:val="99"/>
    <w:semiHidden/>
    <w:unhideWhenUsed/>
    <w:rsid w:val="006115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5AA"/>
    <w:rPr>
      <w:rFonts w:ascii="Tahoma" w:eastAsia="Andale Sans UI" w:hAnsi="Tahoma" w:cs="Tahoma"/>
      <w:kern w:val="1"/>
      <w:sz w:val="16"/>
      <w:szCs w:val="16"/>
      <w:lang/>
    </w:rPr>
  </w:style>
  <w:style w:type="paragraph" w:styleId="Titel">
    <w:name w:val="Title"/>
    <w:basedOn w:val="Standard"/>
    <w:next w:val="Standard"/>
    <w:link w:val="TitelZchn"/>
    <w:uiPriority w:val="10"/>
    <w:qFormat/>
    <w:rsid w:val="006115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15AA"/>
    <w:rPr>
      <w:rFonts w:asciiTheme="majorHAnsi" w:eastAsiaTheme="majorEastAsia" w:hAnsiTheme="majorHAnsi" w:cstheme="majorBidi"/>
      <w:color w:val="17365D" w:themeColor="text2" w:themeShade="BF"/>
      <w:spacing w:val="5"/>
      <w:kern w:val="28"/>
      <w:sz w:val="52"/>
      <w:szCs w:val="5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styleId="Kopfzeile">
    <w:name w:val="header"/>
    <w:basedOn w:val="Standard"/>
    <w:link w:val="KopfzeileZchn"/>
    <w:uiPriority w:val="99"/>
    <w:unhideWhenUsed/>
    <w:rsid w:val="006115AA"/>
    <w:pPr>
      <w:tabs>
        <w:tab w:val="center" w:pos="4536"/>
        <w:tab w:val="right" w:pos="9072"/>
      </w:tabs>
    </w:pPr>
  </w:style>
  <w:style w:type="character" w:customStyle="1" w:styleId="KopfzeileZchn">
    <w:name w:val="Kopfzeile Zchn"/>
    <w:basedOn w:val="Absatz-Standardschriftart"/>
    <w:link w:val="Kopfzeile"/>
    <w:uiPriority w:val="99"/>
    <w:rsid w:val="006115AA"/>
    <w:rPr>
      <w:rFonts w:eastAsia="Andale Sans UI"/>
      <w:kern w:val="1"/>
      <w:sz w:val="24"/>
      <w:szCs w:val="24"/>
      <w:lang/>
    </w:rPr>
  </w:style>
  <w:style w:type="paragraph" w:styleId="Fuzeile">
    <w:name w:val="footer"/>
    <w:basedOn w:val="Standard"/>
    <w:link w:val="FuzeileZchn"/>
    <w:uiPriority w:val="99"/>
    <w:unhideWhenUsed/>
    <w:rsid w:val="006115AA"/>
    <w:pPr>
      <w:tabs>
        <w:tab w:val="center" w:pos="4536"/>
        <w:tab w:val="right" w:pos="9072"/>
      </w:tabs>
    </w:pPr>
  </w:style>
  <w:style w:type="character" w:customStyle="1" w:styleId="FuzeileZchn">
    <w:name w:val="Fußzeile Zchn"/>
    <w:basedOn w:val="Absatz-Standardschriftart"/>
    <w:link w:val="Fuzeile"/>
    <w:uiPriority w:val="99"/>
    <w:rsid w:val="006115AA"/>
    <w:rPr>
      <w:rFonts w:eastAsia="Andale Sans UI"/>
      <w:kern w:val="1"/>
      <w:sz w:val="24"/>
      <w:szCs w:val="24"/>
      <w:lang/>
    </w:rPr>
  </w:style>
  <w:style w:type="paragraph" w:styleId="Sprechblasentext">
    <w:name w:val="Balloon Text"/>
    <w:basedOn w:val="Standard"/>
    <w:link w:val="SprechblasentextZchn"/>
    <w:uiPriority w:val="99"/>
    <w:semiHidden/>
    <w:unhideWhenUsed/>
    <w:rsid w:val="006115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5AA"/>
    <w:rPr>
      <w:rFonts w:ascii="Tahoma" w:eastAsia="Andale Sans UI" w:hAnsi="Tahoma" w:cs="Tahoma"/>
      <w:kern w:val="1"/>
      <w:sz w:val="16"/>
      <w:szCs w:val="16"/>
      <w:lang/>
    </w:rPr>
  </w:style>
  <w:style w:type="paragraph" w:styleId="Titel">
    <w:name w:val="Title"/>
    <w:basedOn w:val="Standard"/>
    <w:next w:val="Standard"/>
    <w:link w:val="TitelZchn"/>
    <w:uiPriority w:val="10"/>
    <w:qFormat/>
    <w:rsid w:val="006115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15AA"/>
    <w:rPr>
      <w:rFonts w:asciiTheme="majorHAnsi" w:eastAsiaTheme="majorEastAsia" w:hAnsiTheme="majorHAnsi" w:cstheme="majorBidi"/>
      <w:color w:val="17365D" w:themeColor="text2" w:themeShade="BF"/>
      <w:spacing w:val="5"/>
      <w:kern w:val="28"/>
      <w:sz w:val="52"/>
      <w:szCs w:val="5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35"/>
    <w:rsid w:val="00706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080DCD88DD4A0497E67AF53C94AE9F">
    <w:name w:val="BE080DCD88DD4A0497E67AF53C94AE9F"/>
    <w:rsid w:val="00706C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080DCD88DD4A0497E67AF53C94AE9F">
    <w:name w:val="BE080DCD88DD4A0497E67AF53C94AE9F"/>
    <w:rsid w:val="00706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5932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Jonas</dc:creator>
  <cp:lastModifiedBy>Freiberger Jonas</cp:lastModifiedBy>
  <cp:revision>3</cp:revision>
  <cp:lastPrinted>1601-01-01T00:00:00Z</cp:lastPrinted>
  <dcterms:created xsi:type="dcterms:W3CDTF">2017-03-08T11:52:00Z</dcterms:created>
  <dcterms:modified xsi:type="dcterms:W3CDTF">2017-03-08T11:53:00Z</dcterms:modified>
</cp:coreProperties>
</file>