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26E5B" w:rsidRDefault="00660E42" w:rsidP="00226E5B">
      <w:pPr>
        <w:pStyle w:val="Titel"/>
        <w:pBdr>
          <w:bottom w:val="single" w:sz="8" w:space="6" w:color="4F81BD" w:themeColor="accent1"/>
        </w:pBdr>
        <w:jc w:val="center"/>
        <w:rPr>
          <w:rFonts w:ascii="Bookman Old Style" w:hAnsi="Bookman Old Style" w:cs="Trebuchet MS"/>
          <w:b/>
          <w:sz w:val="24"/>
          <w:szCs w:val="24"/>
        </w:rPr>
      </w:pPr>
      <w:r w:rsidRPr="00226E5B">
        <w:rPr>
          <w:rFonts w:ascii="Bookman Old Style" w:hAnsi="Bookman Old Style"/>
          <w:b/>
        </w:rPr>
        <w:t xml:space="preserve">Schulinternes Curriculum in Philosophie </w:t>
      </w:r>
      <w:r w:rsidRPr="00226E5B">
        <w:rPr>
          <w:rFonts w:ascii="Bookman Old Style" w:hAnsi="Bookman Old Style"/>
          <w:b/>
        </w:rPr>
        <w:t>Q2</w:t>
      </w:r>
    </w:p>
    <w:p w:rsidR="00000000" w:rsidRPr="00226E5B" w:rsidRDefault="00660E42">
      <w:pPr>
        <w:spacing w:line="100" w:lineRule="atLeast"/>
        <w:jc w:val="both"/>
        <w:rPr>
          <w:rFonts w:ascii="Bookman Old Style" w:hAnsi="Bookman Old Style" w:cs="Trebuchet MS"/>
        </w:rPr>
      </w:pPr>
      <w:r w:rsidRPr="00226E5B">
        <w:rPr>
          <w:rFonts w:ascii="Bookman Old Style" w:hAnsi="Bookman Old Style" w:cs="Trebuchet MS"/>
        </w:rPr>
        <w:t>Das schulinterne Curriculum für das Fach Philosophie der Jahrgangsstufe Q1 orientiert sich an den inhaltlichen Vorgaben des Landes NRW für das Zentralabitur.</w:t>
      </w:r>
    </w:p>
    <w:p w:rsidR="00000000" w:rsidRPr="00226E5B" w:rsidRDefault="00660E42">
      <w:pPr>
        <w:spacing w:line="100" w:lineRule="atLeast"/>
        <w:jc w:val="both"/>
        <w:rPr>
          <w:rFonts w:ascii="Bookman Old Style" w:hAnsi="Bookman Old Style" w:cs="Trebuchet MS"/>
        </w:rPr>
      </w:pPr>
      <w:r w:rsidRPr="00226E5B">
        <w:rPr>
          <w:rFonts w:ascii="Bookman Old Style" w:hAnsi="Bookman Old Style" w:cs="Trebuchet MS"/>
        </w:rPr>
        <w:t>Im ersten Halbjahr setzen sich d</w:t>
      </w:r>
      <w:r w:rsidRPr="00226E5B">
        <w:rPr>
          <w:rFonts w:ascii="Bookman Old Style" w:hAnsi="Bookman Old Style" w:cs="Trebuchet MS"/>
        </w:rPr>
        <w:t xml:space="preserve">ie SuS mit anthropologischen Grundlagen auseinander die wegbereitend und zum Teil voraussetzend für die Folgeinhalte sind, nämlich zum einen Bedeutung und Umgang mit der Natur im Kontext der Methode der Wissenschaft, sowie die sich anschließende Frage, ob </w:t>
      </w:r>
      <w:r w:rsidRPr="00226E5B">
        <w:rPr>
          <w:rFonts w:ascii="Bookman Old Style" w:hAnsi="Bookman Old Style" w:cs="Trebuchet MS"/>
        </w:rPr>
        <w:t>der Mensch ein rein physisches Wesen ist, oder zum Teil auch eine mentale Substanz, welches die Hauptfrage des sich anschließenden Teilthemas ist: das Verhältnis von Leib und Seele.</w:t>
      </w:r>
    </w:p>
    <w:p w:rsidR="00000000" w:rsidRPr="00226E5B" w:rsidRDefault="00660E42">
      <w:pPr>
        <w:spacing w:line="100" w:lineRule="atLeast"/>
        <w:jc w:val="both"/>
        <w:rPr>
          <w:rFonts w:ascii="Bookman Old Style" w:hAnsi="Bookman Old Style"/>
        </w:rPr>
      </w:pPr>
      <w:r w:rsidRPr="00226E5B">
        <w:rPr>
          <w:rFonts w:ascii="Bookman Old Style" w:hAnsi="Bookman Old Style" w:cs="Trebuchet MS"/>
        </w:rPr>
        <w:t xml:space="preserve">Im zweiten Halbjahr steht wissenschaftliche Methodik zum Erkenntnisgewinn </w:t>
      </w:r>
      <w:r w:rsidRPr="00226E5B">
        <w:rPr>
          <w:rFonts w:ascii="Bookman Old Style" w:hAnsi="Bookman Old Style" w:cs="Trebuchet MS"/>
        </w:rPr>
        <w:t>im Vordergrund und deren Anspruch auf Objektivität. Nachdem erarbeitet wird, auf welchen Grundlagen die Wissenschaft fußen kann, und mit welchen Methoden sie arbeiten sollte, soll sie auch aus einem weiten Blickwinkel kritisch beleuchtet werden, wie es bei</w:t>
      </w:r>
      <w:r w:rsidRPr="00226E5B">
        <w:rPr>
          <w:rFonts w:ascii="Bookman Old Style" w:hAnsi="Bookman Old Style" w:cs="Trebuchet MS"/>
        </w:rPr>
        <w:t>spielsweise Thomas Kuhn getan hat. Dabei soll auch die Möglichkeit bzw. der Stellenwert von Erkenntnisgewinn thematisiert werden, sowie die Frage, inwiefern Methodik und Bedeutung von Wissenschaft überzeitlich, oder abhängig von geschichtlichem Wandel sind</w:t>
      </w:r>
      <w:r w:rsidRPr="00226E5B">
        <w:rPr>
          <w:rFonts w:ascii="Bookman Old Style" w:hAnsi="Bookman Old Style" w:cs="Trebuchet MS"/>
        </w:rPr>
        <w:t>.</w:t>
      </w:r>
    </w:p>
    <w:p w:rsidR="00000000" w:rsidRPr="00226E5B" w:rsidRDefault="00660E42">
      <w:pPr>
        <w:spacing w:line="100" w:lineRule="atLeast"/>
        <w:jc w:val="both"/>
        <w:rPr>
          <w:rFonts w:ascii="Bookman Old Style" w:hAnsi="Bookman Old Style"/>
        </w:rPr>
      </w:pPr>
    </w:p>
    <w:tbl>
      <w:tblPr>
        <w:tblW w:w="0" w:type="auto"/>
        <w:tblInd w:w="84" w:type="dxa"/>
        <w:tblLayout w:type="fixed"/>
        <w:tblCellMar>
          <w:top w:w="55" w:type="dxa"/>
          <w:left w:w="55" w:type="dxa"/>
          <w:bottom w:w="55" w:type="dxa"/>
          <w:right w:w="55" w:type="dxa"/>
        </w:tblCellMar>
        <w:tblLook w:val="0000" w:firstRow="0" w:lastRow="0" w:firstColumn="0" w:lastColumn="0" w:noHBand="0" w:noVBand="0"/>
      </w:tblPr>
      <w:tblGrid>
        <w:gridCol w:w="4788"/>
        <w:gridCol w:w="4824"/>
      </w:tblGrid>
      <w:tr w:rsidR="00000000" w:rsidRPr="00226E5B">
        <w:tc>
          <w:tcPr>
            <w:tcW w:w="9612"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Pr="00226E5B" w:rsidRDefault="00660E42">
            <w:pPr>
              <w:pStyle w:val="TabellenInhalt"/>
              <w:jc w:val="center"/>
              <w:rPr>
                <w:rFonts w:ascii="Bookman Old Style" w:hAnsi="Bookman Old Style"/>
              </w:rPr>
            </w:pPr>
            <w:r w:rsidRPr="00226E5B">
              <w:rPr>
                <w:rFonts w:ascii="Bookman Old Style" w:hAnsi="Bookman Old Style"/>
                <w:sz w:val="28"/>
              </w:rPr>
              <w:t>1. Halbjahr: Das Selbstverständnis des Menschen</w:t>
            </w:r>
          </w:p>
        </w:tc>
      </w:tr>
      <w:tr w:rsidR="00000000" w:rsidRPr="00226E5B">
        <w:tc>
          <w:tcPr>
            <w:tcW w:w="4788" w:type="dxa"/>
            <w:tcBorders>
              <w:left w:val="single" w:sz="1" w:space="0" w:color="000000"/>
              <w:bottom w:val="single" w:sz="1" w:space="0" w:color="000000"/>
            </w:tcBorders>
            <w:shd w:val="clear" w:color="auto" w:fill="auto"/>
          </w:tcPr>
          <w:p w:rsidR="00000000" w:rsidRPr="00226E5B" w:rsidRDefault="00660E42">
            <w:pPr>
              <w:pStyle w:val="TabellenInhalt"/>
              <w:jc w:val="center"/>
              <w:rPr>
                <w:rFonts w:ascii="Bookman Old Style" w:hAnsi="Bookman Old Style"/>
                <w:sz w:val="28"/>
              </w:rPr>
            </w:pPr>
            <w:r w:rsidRPr="00226E5B">
              <w:rPr>
                <w:rFonts w:ascii="Bookman Old Style" w:hAnsi="Bookman Old Style"/>
                <w:sz w:val="28"/>
              </w:rPr>
              <w:t>Inhalte und Fragestellungen</w:t>
            </w:r>
          </w:p>
        </w:tc>
        <w:tc>
          <w:tcPr>
            <w:tcW w:w="4824" w:type="dxa"/>
            <w:tcBorders>
              <w:left w:val="single" w:sz="1" w:space="0" w:color="000000"/>
              <w:bottom w:val="single" w:sz="1" w:space="0" w:color="000000"/>
              <w:right w:val="single" w:sz="1" w:space="0" w:color="000000"/>
            </w:tcBorders>
            <w:shd w:val="clear" w:color="auto" w:fill="auto"/>
          </w:tcPr>
          <w:p w:rsidR="00000000" w:rsidRPr="00226E5B" w:rsidRDefault="00660E42">
            <w:pPr>
              <w:pStyle w:val="TabellenInhalt"/>
              <w:jc w:val="center"/>
              <w:rPr>
                <w:rFonts w:ascii="Bookman Old Style" w:hAnsi="Bookman Old Style"/>
              </w:rPr>
            </w:pPr>
            <w:r w:rsidRPr="00226E5B">
              <w:rPr>
                <w:rFonts w:ascii="Bookman Old Style" w:hAnsi="Bookman Old Style"/>
                <w:sz w:val="28"/>
              </w:rPr>
              <w:t>Kompetenzschwerpunkte</w:t>
            </w:r>
          </w:p>
        </w:tc>
      </w:tr>
      <w:tr w:rsidR="00000000" w:rsidRPr="00226E5B">
        <w:tc>
          <w:tcPr>
            <w:tcW w:w="4788" w:type="dxa"/>
            <w:tcBorders>
              <w:left w:val="single" w:sz="1" w:space="0" w:color="000000"/>
              <w:bottom w:val="single" w:sz="1" w:space="0" w:color="000000"/>
            </w:tcBorders>
            <w:shd w:val="clear" w:color="auto" w:fill="auto"/>
          </w:tcPr>
          <w:p w:rsidR="00000000" w:rsidRPr="00226E5B" w:rsidRDefault="00660E42">
            <w:pPr>
              <w:pStyle w:val="TabellenInhalt"/>
              <w:rPr>
                <w:rFonts w:ascii="Bookman Old Style" w:hAnsi="Bookman Old Style"/>
              </w:rPr>
            </w:pPr>
            <w:r w:rsidRPr="00226E5B">
              <w:rPr>
                <w:rFonts w:ascii="Bookman Old Style" w:hAnsi="Bookman Old Style"/>
                <w:b/>
                <w:bCs/>
              </w:rPr>
              <w:t>Der Mensch als Natur- und Kulturwesen</w:t>
            </w:r>
          </w:p>
          <w:p w:rsidR="00000000" w:rsidRPr="00226E5B" w:rsidRDefault="00660E42">
            <w:pPr>
              <w:pStyle w:val="TabellenInhalt"/>
              <w:rPr>
                <w:rFonts w:ascii="Bookman Old Style" w:hAnsi="Bookman Old Style"/>
              </w:rPr>
            </w:pPr>
            <w:r w:rsidRPr="00226E5B">
              <w:rPr>
                <w:rFonts w:ascii="Bookman Old Style" w:hAnsi="Bookman Old Style"/>
              </w:rPr>
              <w:t>- Der Mensch als Produkt der Evolution und Kultur als eines seiner Wesensmerkmale</w:t>
            </w:r>
          </w:p>
          <w:p w:rsidR="00000000" w:rsidRPr="00226E5B" w:rsidRDefault="00660E42">
            <w:pPr>
              <w:pStyle w:val="TabellenInhalt"/>
              <w:rPr>
                <w:rFonts w:ascii="Bookman Old Style" w:hAnsi="Bookman Old Style"/>
              </w:rPr>
            </w:pPr>
            <w:r w:rsidRPr="00226E5B">
              <w:rPr>
                <w:rFonts w:ascii="Bookman Old Style" w:hAnsi="Bookman Old Style"/>
              </w:rPr>
              <w:t>- Die Bedeutung der Natur für den</w:t>
            </w:r>
            <w:r w:rsidRPr="00226E5B">
              <w:rPr>
                <w:rFonts w:ascii="Bookman Old Style" w:hAnsi="Bookman Old Style"/>
              </w:rPr>
              <w:t xml:space="preserve"> Menschen und daraus resultierende Verpflichtungen</w:t>
            </w:r>
          </w:p>
          <w:p w:rsidR="00000000" w:rsidRPr="00226E5B" w:rsidRDefault="00660E42">
            <w:pPr>
              <w:pStyle w:val="TabellenInhalt"/>
              <w:rPr>
                <w:rFonts w:ascii="Bookman Old Style" w:hAnsi="Bookman Old Style"/>
              </w:rPr>
            </w:pPr>
            <w:r w:rsidRPr="00226E5B">
              <w:rPr>
                <w:rFonts w:ascii="Bookman Old Style" w:hAnsi="Bookman Old Style"/>
              </w:rPr>
              <w:t>z.B. Rousseau, Darwin, Gehlen, Jonas, Schweitzer</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Das Verhältnis von Leib und Seele</w:t>
            </w:r>
          </w:p>
          <w:p w:rsidR="00000000" w:rsidRPr="00226E5B" w:rsidRDefault="00660E42">
            <w:pPr>
              <w:pStyle w:val="TabellenInhalt"/>
              <w:rPr>
                <w:rFonts w:ascii="Bookman Old Style" w:hAnsi="Bookman Old Style"/>
                <w:i/>
                <w:iCs/>
              </w:rPr>
            </w:pPr>
            <w:r w:rsidRPr="00226E5B">
              <w:rPr>
                <w:rFonts w:ascii="Bookman Old Style" w:hAnsi="Bookman Old Style"/>
              </w:rPr>
              <w:t>- Dualismus, Physikalismus, Idealismus und damit verbundene Schwierigkeiten</w:t>
            </w:r>
          </w:p>
          <w:p w:rsidR="00000000" w:rsidRPr="00226E5B" w:rsidRDefault="00660E42">
            <w:pPr>
              <w:pStyle w:val="TabellenInhalt"/>
              <w:rPr>
                <w:rFonts w:ascii="Bookman Old Style" w:hAnsi="Bookman Old Style"/>
              </w:rPr>
            </w:pPr>
            <w:r w:rsidRPr="00226E5B">
              <w:rPr>
                <w:rFonts w:ascii="Bookman Old Style" w:hAnsi="Bookman Old Style"/>
                <w:i/>
                <w:iCs/>
              </w:rPr>
              <w:t>Haben wir einen Geist und eine Seele? Wenn ja</w:t>
            </w:r>
            <w:r w:rsidRPr="00226E5B">
              <w:rPr>
                <w:rFonts w:ascii="Bookman Old Style" w:hAnsi="Bookman Old Style"/>
                <w:i/>
                <w:iCs/>
              </w:rPr>
              <w:t>, was ist das und wie funktioniert es?</w:t>
            </w:r>
          </w:p>
          <w:p w:rsidR="00000000" w:rsidRPr="00226E5B" w:rsidRDefault="00660E42">
            <w:pPr>
              <w:pStyle w:val="TabellenInhalt"/>
              <w:rPr>
                <w:rFonts w:ascii="Bookman Old Style" w:hAnsi="Bookman Old Style"/>
              </w:rPr>
            </w:pPr>
            <w:r w:rsidRPr="00226E5B">
              <w:rPr>
                <w:rFonts w:ascii="Bookman Old Style" w:hAnsi="Bookman Old Style"/>
              </w:rPr>
              <w:t>z.B. Descartes, Aristoteles, de la Mettrie, D'Holbach</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Der Mensch als freies und selbstbestimmtes Wesen</w:t>
            </w:r>
          </w:p>
          <w:p w:rsidR="00000000" w:rsidRPr="00226E5B" w:rsidRDefault="00660E42">
            <w:pPr>
              <w:pStyle w:val="TabellenInhalt"/>
              <w:rPr>
                <w:rFonts w:ascii="Bookman Old Style" w:hAnsi="Bookman Old Style"/>
                <w:i/>
                <w:iCs/>
              </w:rPr>
            </w:pPr>
            <w:r w:rsidRPr="00226E5B">
              <w:rPr>
                <w:rFonts w:ascii="Bookman Old Style" w:hAnsi="Bookman Old Style"/>
              </w:rPr>
              <w:t>- Willensfreiheit und Determinismus und damit verbundene Probleme</w:t>
            </w:r>
          </w:p>
          <w:p w:rsidR="00000000" w:rsidRPr="00226E5B" w:rsidRDefault="00660E42">
            <w:pPr>
              <w:pStyle w:val="TabellenInhalt"/>
              <w:rPr>
                <w:rFonts w:ascii="Bookman Old Style" w:hAnsi="Bookman Old Style"/>
              </w:rPr>
            </w:pPr>
            <w:r w:rsidRPr="00226E5B">
              <w:rPr>
                <w:rFonts w:ascii="Bookman Old Style" w:hAnsi="Bookman Old Style"/>
                <w:i/>
                <w:iCs/>
              </w:rPr>
              <w:t xml:space="preserve">Können wir angesichts der Kausalität </w:t>
            </w:r>
            <w:r w:rsidRPr="00226E5B">
              <w:rPr>
                <w:rFonts w:ascii="Bookman Old Style" w:hAnsi="Bookman Old Style"/>
                <w:i/>
                <w:iCs/>
              </w:rPr>
              <w:lastRenderedPageBreak/>
              <w:t>uns wirkli</w:t>
            </w:r>
            <w:r w:rsidRPr="00226E5B">
              <w:rPr>
                <w:rFonts w:ascii="Bookman Old Style" w:hAnsi="Bookman Old Style"/>
                <w:i/>
                <w:iCs/>
              </w:rPr>
              <w:t>ch als "frei" bezeichnen?</w:t>
            </w:r>
          </w:p>
          <w:p w:rsidR="00000000" w:rsidRPr="00226E5B" w:rsidRDefault="00660E42">
            <w:pPr>
              <w:pStyle w:val="TabellenInhalt"/>
              <w:rPr>
                <w:rFonts w:ascii="Bookman Old Style" w:hAnsi="Bookman Old Style"/>
                <w:i/>
                <w:iCs/>
              </w:rPr>
            </w:pPr>
            <w:r w:rsidRPr="00226E5B">
              <w:rPr>
                <w:rFonts w:ascii="Bookman Old Style" w:hAnsi="Bookman Old Style"/>
              </w:rPr>
              <w:t>- Freiheit als wesentliche Eigenschaft des Menschen (Sartre)</w:t>
            </w:r>
          </w:p>
          <w:p w:rsidR="00000000" w:rsidRPr="00226E5B" w:rsidRDefault="00660E42">
            <w:pPr>
              <w:pStyle w:val="TabellenInhalt"/>
              <w:rPr>
                <w:rFonts w:ascii="Bookman Old Style" w:hAnsi="Bookman Old Style"/>
              </w:rPr>
            </w:pPr>
            <w:r w:rsidRPr="00226E5B">
              <w:rPr>
                <w:rFonts w:ascii="Bookman Old Style" w:hAnsi="Bookman Old Style"/>
                <w:i/>
                <w:iCs/>
              </w:rPr>
              <w:t>Was kann es bedeuten, frei zu sein?</w:t>
            </w:r>
          </w:p>
          <w:p w:rsidR="00000000" w:rsidRPr="00226E5B" w:rsidRDefault="00660E42">
            <w:pPr>
              <w:pStyle w:val="TabellenInhalt"/>
              <w:rPr>
                <w:rFonts w:ascii="Bookman Old Style" w:hAnsi="Bookman Old Style"/>
                <w:i/>
                <w:iCs/>
              </w:rPr>
            </w:pPr>
            <w:r w:rsidRPr="00226E5B">
              <w:rPr>
                <w:rFonts w:ascii="Bookman Old Style" w:hAnsi="Bookman Old Style"/>
              </w:rPr>
              <w:t>z.B. Wilhelm, Kutschera, Schopenhauer</w:t>
            </w:r>
          </w:p>
          <w:p w:rsidR="00000000" w:rsidRPr="00226E5B" w:rsidRDefault="00660E42">
            <w:pPr>
              <w:pStyle w:val="TabellenInhalt"/>
              <w:rPr>
                <w:rFonts w:ascii="Bookman Old Style" w:hAnsi="Bookman Old Style"/>
                <w:i/>
                <w:iCs/>
              </w:rPr>
            </w:pPr>
          </w:p>
          <w:p w:rsidR="00000000" w:rsidRPr="00226E5B" w:rsidRDefault="00660E42">
            <w:pPr>
              <w:pStyle w:val="TabellenInhalt"/>
              <w:rPr>
                <w:rFonts w:ascii="Bookman Old Style" w:hAnsi="Bookman Old Style"/>
                <w:i/>
                <w:iCs/>
              </w:rPr>
            </w:pPr>
          </w:p>
        </w:tc>
        <w:tc>
          <w:tcPr>
            <w:tcW w:w="4824" w:type="dxa"/>
            <w:tcBorders>
              <w:left w:val="single" w:sz="1" w:space="0" w:color="000000"/>
              <w:bottom w:val="single" w:sz="1" w:space="0" w:color="000000"/>
              <w:right w:val="single" w:sz="1" w:space="0" w:color="000000"/>
            </w:tcBorders>
            <w:shd w:val="clear" w:color="auto" w:fill="auto"/>
          </w:tcPr>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b/>
                <w:bCs/>
              </w:rPr>
            </w:pPr>
            <w:r w:rsidRPr="00226E5B">
              <w:rPr>
                <w:rFonts w:ascii="Bookman Old Style" w:hAnsi="Bookman Old Style"/>
                <w:b/>
                <w:bCs/>
              </w:rPr>
              <w:t xml:space="preserve">Urteilskompetenz </w:t>
            </w:r>
            <w:r w:rsidRPr="00226E5B">
              <w:rPr>
                <w:rFonts w:ascii="Bookman Old Style" w:hAnsi="Bookman Old Style"/>
              </w:rPr>
              <w:t>(Die SuS vertreten ihre eigene Position und bewerten die Bedeutsamkeit de</w:t>
            </w:r>
            <w:r w:rsidRPr="00226E5B">
              <w:rPr>
                <w:rFonts w:ascii="Bookman Old Style" w:hAnsi="Bookman Old Style"/>
              </w:rPr>
              <w:t>r Natur für den Menschen)</w:t>
            </w:r>
          </w:p>
          <w:p w:rsidR="00000000" w:rsidRPr="00226E5B" w:rsidRDefault="00660E42">
            <w:pPr>
              <w:pStyle w:val="TabellenInhalt"/>
              <w:rPr>
                <w:rFonts w:ascii="Bookman Old Style" w:hAnsi="Bookman Old Style"/>
                <w:b/>
                <w:bCs/>
              </w:rPr>
            </w:pPr>
            <w:r w:rsidRPr="00226E5B">
              <w:rPr>
                <w:rFonts w:ascii="Bookman Old Style" w:hAnsi="Bookman Old Style"/>
                <w:b/>
                <w:bCs/>
              </w:rPr>
              <w:t>Handlungskompetenz</w:t>
            </w:r>
            <w:r w:rsidRPr="00226E5B">
              <w:rPr>
                <w:rFonts w:ascii="Bookman Old Style" w:hAnsi="Bookman Old Style"/>
              </w:rPr>
              <w:t xml:space="preserve"> (Die Schüler richten ihr Handeln an den zuvor thematisierten Bewertungen aus)</w:t>
            </w:r>
          </w:p>
          <w:p w:rsidR="00000000" w:rsidRPr="00226E5B" w:rsidRDefault="00660E42">
            <w:pPr>
              <w:pStyle w:val="TabellenInhalt"/>
              <w:rPr>
                <w:rFonts w:ascii="Bookman Old Style" w:hAnsi="Bookman Old Style"/>
              </w:rPr>
            </w:pPr>
            <w:r w:rsidRPr="00226E5B">
              <w:rPr>
                <w:rFonts w:ascii="Bookman Old Style" w:hAnsi="Bookman Old Style"/>
                <w:b/>
                <w:bCs/>
              </w:rPr>
              <w:t>Sachkompetenz</w:t>
            </w:r>
            <w:r w:rsidRPr="00226E5B">
              <w:rPr>
                <w:rFonts w:ascii="Bookman Old Style" w:hAnsi="Bookman Old Style"/>
              </w:rPr>
              <w:t xml:space="preserve"> (Kenntnis der zentralen Positionen in der Philosophie des Geistes)</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Methodenkompetenz</w:t>
            </w:r>
            <w:r w:rsidRPr="00226E5B">
              <w:rPr>
                <w:rFonts w:ascii="Bookman Old Style" w:hAnsi="Bookman Old Style"/>
              </w:rPr>
              <w:t xml:space="preserve"> (Analyse der gedanklichen Abfol</w:t>
            </w:r>
            <w:r w:rsidRPr="00226E5B">
              <w:rPr>
                <w:rFonts w:ascii="Bookman Old Style" w:hAnsi="Bookman Old Style"/>
              </w:rPr>
              <w:t>ge von Argumentationsstrukturen, z.B. Descartes' methodischer Zweifel)</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Urteilskompetenz</w:t>
            </w:r>
            <w:r w:rsidRPr="00226E5B">
              <w:rPr>
                <w:rFonts w:ascii="Bookman Old Style" w:hAnsi="Bookman Old Style"/>
              </w:rPr>
              <w:t xml:space="preserve"> (Selbstbeurteilung der Schüler als freie Individuen oder Glied einer Kausalkette)</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Sachkompetenz</w:t>
            </w:r>
            <w:r w:rsidRPr="00226E5B">
              <w:rPr>
                <w:rFonts w:ascii="Bookman Old Style" w:hAnsi="Bookman Old Style"/>
              </w:rPr>
              <w:t xml:space="preserve"> (Kenntnis über die </w:t>
            </w:r>
            <w:r w:rsidRPr="00226E5B">
              <w:rPr>
                <w:rFonts w:ascii="Bookman Old Style" w:hAnsi="Bookman Old Style"/>
              </w:rPr>
              <w:lastRenderedPageBreak/>
              <w:t>Philosophie des Existenzialismus und deren geschich</w:t>
            </w:r>
            <w:r w:rsidRPr="00226E5B">
              <w:rPr>
                <w:rFonts w:ascii="Bookman Old Style" w:hAnsi="Bookman Old Style"/>
              </w:rPr>
              <w:t>lichen Hintergrund)</w:t>
            </w:r>
          </w:p>
        </w:tc>
      </w:tr>
      <w:tr w:rsidR="00000000" w:rsidRPr="00226E5B">
        <w:tc>
          <w:tcPr>
            <w:tcW w:w="9612" w:type="dxa"/>
            <w:gridSpan w:val="2"/>
            <w:tcBorders>
              <w:left w:val="single" w:sz="1" w:space="0" w:color="000000"/>
              <w:bottom w:val="single" w:sz="1" w:space="0" w:color="000000"/>
              <w:right w:val="single" w:sz="1" w:space="0" w:color="000000"/>
            </w:tcBorders>
            <w:shd w:val="clear" w:color="auto" w:fill="auto"/>
          </w:tcPr>
          <w:p w:rsidR="00000000" w:rsidRPr="00226E5B" w:rsidRDefault="00660E42">
            <w:pPr>
              <w:pStyle w:val="TabellenInhalt"/>
              <w:jc w:val="center"/>
              <w:rPr>
                <w:rFonts w:ascii="Bookman Old Style" w:hAnsi="Bookman Old Style"/>
              </w:rPr>
            </w:pPr>
            <w:r w:rsidRPr="00226E5B">
              <w:rPr>
                <w:rFonts w:ascii="Bookman Old Style" w:hAnsi="Bookman Old Style"/>
                <w:sz w:val="28"/>
                <w:szCs w:val="28"/>
              </w:rPr>
              <w:lastRenderedPageBreak/>
              <w:t>2. Halbjahr: Geltungsansprüche der Wissenschaften</w:t>
            </w:r>
          </w:p>
        </w:tc>
      </w:tr>
      <w:tr w:rsidR="00000000" w:rsidRPr="00226E5B">
        <w:tc>
          <w:tcPr>
            <w:tcW w:w="4788" w:type="dxa"/>
            <w:tcBorders>
              <w:left w:val="single" w:sz="1" w:space="0" w:color="000000"/>
              <w:bottom w:val="single" w:sz="1" w:space="0" w:color="000000"/>
            </w:tcBorders>
            <w:shd w:val="clear" w:color="auto" w:fill="auto"/>
          </w:tcPr>
          <w:p w:rsidR="00000000" w:rsidRPr="00226E5B" w:rsidRDefault="00660E42">
            <w:pPr>
              <w:pStyle w:val="TabellenInhalt"/>
              <w:rPr>
                <w:rFonts w:ascii="Bookman Old Style" w:hAnsi="Bookman Old Style"/>
              </w:rPr>
            </w:pPr>
            <w:r w:rsidRPr="00226E5B">
              <w:rPr>
                <w:rFonts w:ascii="Bookman Old Style" w:hAnsi="Bookman Old Style"/>
                <w:b/>
                <w:bCs/>
              </w:rPr>
              <w:t>Erkenntnistheoretische Grundlagen der Wissenschaften</w:t>
            </w:r>
          </w:p>
          <w:p w:rsidR="00000000" w:rsidRPr="00226E5B" w:rsidRDefault="00660E42">
            <w:pPr>
              <w:pStyle w:val="TabellenInhalt"/>
              <w:rPr>
                <w:rFonts w:ascii="Bookman Old Style" w:hAnsi="Bookman Old Style"/>
              </w:rPr>
            </w:pPr>
            <w:r w:rsidRPr="00226E5B">
              <w:rPr>
                <w:rFonts w:ascii="Bookman Old Style" w:hAnsi="Bookman Old Style"/>
              </w:rPr>
              <w:t>Idealismus, Rationalismus, Empirismus</w:t>
            </w:r>
          </w:p>
          <w:p w:rsidR="00000000" w:rsidRPr="00226E5B" w:rsidRDefault="00660E42">
            <w:pPr>
              <w:pStyle w:val="TabellenInhalt"/>
              <w:rPr>
                <w:rFonts w:ascii="Bookman Old Style" w:hAnsi="Bookman Old Style"/>
              </w:rPr>
            </w:pPr>
            <w:r w:rsidRPr="00226E5B">
              <w:rPr>
                <w:rFonts w:ascii="Bookman Old Style" w:hAnsi="Bookman Old Style"/>
              </w:rPr>
              <w:t>- Die Idee als Wesen der Welt (Platon-Gleichnisse)</w:t>
            </w:r>
          </w:p>
          <w:p w:rsidR="00000000" w:rsidRPr="00226E5B" w:rsidRDefault="00660E42">
            <w:pPr>
              <w:pStyle w:val="TabellenInhalt"/>
              <w:rPr>
                <w:rFonts w:ascii="Bookman Old Style" w:hAnsi="Bookman Old Style"/>
              </w:rPr>
            </w:pPr>
            <w:r w:rsidRPr="00226E5B">
              <w:rPr>
                <w:rFonts w:ascii="Bookman Old Style" w:hAnsi="Bookman Old Style"/>
              </w:rPr>
              <w:t>- Das denkende Ich als Grundlagen des Erke</w:t>
            </w:r>
            <w:r w:rsidRPr="00226E5B">
              <w:rPr>
                <w:rFonts w:ascii="Bookman Old Style" w:hAnsi="Bookman Old Style"/>
              </w:rPr>
              <w:t>nnens (Descartes)</w:t>
            </w:r>
          </w:p>
          <w:p w:rsidR="00000000" w:rsidRPr="00226E5B" w:rsidRDefault="00660E42">
            <w:pPr>
              <w:pStyle w:val="TabellenInhalt"/>
              <w:rPr>
                <w:rFonts w:ascii="Bookman Old Style" w:hAnsi="Bookman Old Style"/>
              </w:rPr>
            </w:pPr>
            <w:r w:rsidRPr="00226E5B">
              <w:rPr>
                <w:rFonts w:ascii="Bookman Old Style" w:hAnsi="Bookman Old Style"/>
              </w:rPr>
              <w:t>- Erkennen durch Erfahrung (Locke, Hume)</w:t>
            </w:r>
          </w:p>
          <w:p w:rsidR="00000000" w:rsidRPr="00226E5B" w:rsidRDefault="00660E42">
            <w:pPr>
              <w:pStyle w:val="TabellenInhalt"/>
              <w:rPr>
                <w:rFonts w:ascii="Bookman Old Style" w:hAnsi="Bookman Old Style"/>
              </w:rPr>
            </w:pPr>
            <w:r w:rsidRPr="00226E5B">
              <w:rPr>
                <w:rFonts w:ascii="Bookman Old Style" w:hAnsi="Bookman Old Style"/>
              </w:rPr>
              <w:t>- Erkenntnisvermögen als Struktur der Welt (Kant)</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rPr>
              <w:t>Mögliche Problemfrage: Wie gelangen wir zu wahrer Erkenntnis?</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Der Anspruch der Naturwissenschaften auf Objektivität</w:t>
            </w:r>
          </w:p>
          <w:p w:rsidR="00000000" w:rsidRPr="00226E5B" w:rsidRDefault="00660E42">
            <w:pPr>
              <w:pStyle w:val="TabellenInhalt"/>
              <w:rPr>
                <w:rFonts w:ascii="Bookman Old Style" w:hAnsi="Bookman Old Style"/>
              </w:rPr>
            </w:pPr>
            <w:r w:rsidRPr="00226E5B">
              <w:rPr>
                <w:rFonts w:ascii="Bookman Old Style" w:hAnsi="Bookman Old Style"/>
              </w:rPr>
              <w:t>Verifizierbarkeit vs. Falsifi</w:t>
            </w:r>
            <w:r w:rsidRPr="00226E5B">
              <w:rPr>
                <w:rFonts w:ascii="Bookman Old Style" w:hAnsi="Bookman Old Style"/>
              </w:rPr>
              <w:t>zierbarkeit als Sinnkriterien der Wissenschaften</w:t>
            </w:r>
          </w:p>
          <w:p w:rsidR="00000000" w:rsidRPr="00226E5B" w:rsidRDefault="00660E42">
            <w:pPr>
              <w:pStyle w:val="TabellenInhalt"/>
              <w:rPr>
                <w:rFonts w:ascii="Bookman Old Style" w:hAnsi="Bookman Old Style"/>
              </w:rPr>
            </w:pPr>
            <w:r w:rsidRPr="00226E5B">
              <w:rPr>
                <w:rFonts w:ascii="Bookman Old Style" w:hAnsi="Bookman Old Style"/>
              </w:rPr>
              <w:t xml:space="preserve">Verifikationsmodelle: </w:t>
            </w:r>
          </w:p>
          <w:p w:rsidR="00000000" w:rsidRPr="00226E5B" w:rsidRDefault="00660E42">
            <w:pPr>
              <w:pStyle w:val="TabellenInhalt"/>
              <w:rPr>
                <w:rFonts w:ascii="Bookman Old Style" w:hAnsi="Bookman Old Style"/>
              </w:rPr>
            </w:pPr>
            <w:r w:rsidRPr="00226E5B">
              <w:rPr>
                <w:rFonts w:ascii="Bookman Old Style" w:hAnsi="Bookman Old Style"/>
              </w:rPr>
              <w:t>z.B. Reichenbach, Carnap (Gewissheit nach dem Vorbild der Naturwissenschaften)</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rPr>
              <w:t>Falsifikationsmodelle:</w:t>
            </w:r>
          </w:p>
          <w:p w:rsidR="00000000" w:rsidRPr="00226E5B" w:rsidRDefault="00660E42">
            <w:pPr>
              <w:pStyle w:val="TabellenInhalt"/>
              <w:rPr>
                <w:rFonts w:ascii="Bookman Old Style" w:hAnsi="Bookman Old Style"/>
              </w:rPr>
            </w:pPr>
            <w:r w:rsidRPr="00226E5B">
              <w:rPr>
                <w:rFonts w:ascii="Bookman Old Style" w:hAnsi="Bookman Old Style"/>
              </w:rPr>
              <w:t>z.B. Popper</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rPr>
              <w:t xml:space="preserve">Mögliche Problemfrage: Wie soll Wissenschaft funktionieren? Welchen </w:t>
            </w:r>
            <w:r w:rsidRPr="00226E5B">
              <w:rPr>
                <w:rFonts w:ascii="Bookman Old Style" w:hAnsi="Bookman Old Style"/>
              </w:rPr>
              <w:t>Ansprüchen muss sie genügen?</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Erkenntnis- und Wissenschaftskritik</w:t>
            </w:r>
          </w:p>
          <w:p w:rsidR="00000000" w:rsidRPr="00226E5B" w:rsidRDefault="00660E42">
            <w:pPr>
              <w:pStyle w:val="TabellenInhalt"/>
              <w:rPr>
                <w:rFonts w:ascii="Bookman Old Style" w:hAnsi="Bookman Old Style"/>
              </w:rPr>
            </w:pPr>
            <w:r w:rsidRPr="00226E5B">
              <w:rPr>
                <w:rFonts w:ascii="Bookman Old Style" w:hAnsi="Bookman Old Style"/>
              </w:rPr>
              <w:t>Wissenschaftliche Revolutionen als "Paradigmenwechsel", Münchhausen-Trilemma</w:t>
            </w:r>
          </w:p>
          <w:p w:rsidR="00000000" w:rsidRPr="00226E5B" w:rsidRDefault="00660E42">
            <w:pPr>
              <w:pStyle w:val="TabellenInhalt"/>
              <w:rPr>
                <w:rFonts w:ascii="Bookman Old Style" w:hAnsi="Bookman Old Style"/>
              </w:rPr>
            </w:pPr>
            <w:r w:rsidRPr="00226E5B">
              <w:rPr>
                <w:rFonts w:ascii="Bookman Old Style" w:hAnsi="Bookman Old Style"/>
              </w:rPr>
              <w:t>z.B. Kuhn, Feyerabend, Albert</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b/>
                <w:bCs/>
              </w:rPr>
            </w:pPr>
            <w:r w:rsidRPr="00226E5B">
              <w:rPr>
                <w:rFonts w:ascii="Bookman Old Style" w:hAnsi="Bookman Old Style"/>
              </w:rPr>
              <w:t>Mögliche Problemfrage: Inwiefern sind wissenschaftliche Methoden abhängig von gesc</w:t>
            </w:r>
            <w:r w:rsidRPr="00226E5B">
              <w:rPr>
                <w:rFonts w:ascii="Bookman Old Style" w:hAnsi="Bookman Old Style"/>
              </w:rPr>
              <w:t>hichtlichem Wandel? Sind sie überzeitlich?</w:t>
            </w:r>
          </w:p>
        </w:tc>
        <w:tc>
          <w:tcPr>
            <w:tcW w:w="4824" w:type="dxa"/>
            <w:tcBorders>
              <w:left w:val="single" w:sz="1" w:space="0" w:color="000000"/>
              <w:bottom w:val="single" w:sz="1" w:space="0" w:color="000000"/>
              <w:right w:val="single" w:sz="1" w:space="0" w:color="000000"/>
            </w:tcBorders>
            <w:shd w:val="clear" w:color="auto" w:fill="auto"/>
          </w:tcPr>
          <w:p w:rsidR="00000000" w:rsidRPr="00226E5B" w:rsidRDefault="00660E42">
            <w:pPr>
              <w:pStyle w:val="TabellenInhalt"/>
              <w:rPr>
                <w:rFonts w:ascii="Bookman Old Style" w:hAnsi="Bookman Old Style"/>
              </w:rPr>
            </w:pPr>
            <w:r w:rsidRPr="00226E5B">
              <w:rPr>
                <w:rFonts w:ascii="Bookman Old Style" w:hAnsi="Bookman Old Style"/>
                <w:b/>
                <w:bCs/>
              </w:rPr>
              <w:t>Sachkompetenz</w:t>
            </w:r>
            <w:r w:rsidRPr="00226E5B">
              <w:rPr>
                <w:rFonts w:ascii="Bookman Old Style" w:hAnsi="Bookman Old Style"/>
              </w:rPr>
              <w:t xml:space="preserve"> (Kenntnis der Grundpositionen philosophischer Erkenntnis, Vergleich und Abgrenzung)</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 xml:space="preserve">Urteilskompetenz </w:t>
            </w:r>
            <w:r w:rsidRPr="00226E5B">
              <w:rPr>
                <w:rFonts w:ascii="Bookman Old Style" w:hAnsi="Bookman Old Style"/>
              </w:rPr>
              <w:t>(Die SuS beurteilen die innere Stimmigkeit philosophischer Ansätze)</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Methodenkompetenz</w:t>
            </w:r>
            <w:r w:rsidRPr="00226E5B">
              <w:rPr>
                <w:rFonts w:ascii="Bookman Old Style" w:hAnsi="Bookman Old Style"/>
              </w:rPr>
              <w:t xml:space="preserve"> (Ke</w:t>
            </w:r>
            <w:r w:rsidRPr="00226E5B">
              <w:rPr>
                <w:rFonts w:ascii="Bookman Old Style" w:hAnsi="Bookman Old Style"/>
              </w:rPr>
              <w:t>nntnis über Verfahren zu Erkenntnisgewinn, Präsentation von verschiedenen Verfifikations- und Falsifikationsmodellen)</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Handlungskompetenz</w:t>
            </w:r>
            <w:r w:rsidRPr="00226E5B">
              <w:rPr>
                <w:rFonts w:ascii="Bookman Old Style" w:hAnsi="Bookman Old Style"/>
              </w:rPr>
              <w:t xml:space="preserve"> (Erschließen Handlungsperspektiven anhand der zuvor thematisierten Modelle)</w:t>
            </w:r>
          </w:p>
          <w:p w:rsidR="00000000" w:rsidRPr="00226E5B" w:rsidRDefault="00660E42">
            <w:pPr>
              <w:pStyle w:val="TabellenInhalt"/>
              <w:rPr>
                <w:rFonts w:ascii="Bookman Old Style" w:hAnsi="Bookman Old Style"/>
              </w:rPr>
            </w:pPr>
          </w:p>
          <w:p w:rsidR="00000000" w:rsidRPr="00226E5B" w:rsidRDefault="00660E42">
            <w:pPr>
              <w:pStyle w:val="TabellenInhalt"/>
              <w:rPr>
                <w:rFonts w:ascii="Bookman Old Style" w:hAnsi="Bookman Old Style"/>
              </w:rPr>
            </w:pPr>
            <w:r w:rsidRPr="00226E5B">
              <w:rPr>
                <w:rFonts w:ascii="Bookman Old Style" w:hAnsi="Bookman Old Style"/>
                <w:b/>
                <w:bCs/>
              </w:rPr>
              <w:t>Urteilskompetenz</w:t>
            </w:r>
            <w:r w:rsidRPr="00226E5B">
              <w:rPr>
                <w:rFonts w:ascii="Bookman Old Style" w:hAnsi="Bookman Old Style"/>
              </w:rPr>
              <w:t xml:space="preserve"> (Bewertung der Über</w:t>
            </w:r>
            <w:r w:rsidRPr="00226E5B">
              <w:rPr>
                <w:rFonts w:ascii="Bookman Old Style" w:hAnsi="Bookman Old Style"/>
              </w:rPr>
              <w:t>zeugungskraft der Wissenschaftskritik)</w:t>
            </w:r>
          </w:p>
        </w:tc>
      </w:tr>
    </w:tbl>
    <w:p w:rsidR="00000000" w:rsidRPr="00226E5B" w:rsidRDefault="00660E42">
      <w:pPr>
        <w:pStyle w:val="Textkrper"/>
        <w:rPr>
          <w:rFonts w:ascii="Bookman Old Style" w:hAnsi="Bookman Old Style" w:cs="Trebuchet MS"/>
        </w:rPr>
      </w:pPr>
      <w:r w:rsidRPr="00226E5B">
        <w:rPr>
          <w:rFonts w:ascii="Bookman Old Style" w:hAnsi="Bookman Old Style" w:cs="Trebuchet MS"/>
          <w:b/>
          <w:bCs/>
          <w:color w:val="000000"/>
        </w:rPr>
        <w:lastRenderedPageBreak/>
        <w:t>Grundlagen der Leistungsbewertung</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016"/>
        <w:gridCol w:w="1621"/>
      </w:tblGrid>
      <w:tr w:rsidR="00000000" w:rsidRPr="00226E5B">
        <w:tc>
          <w:tcPr>
            <w:tcW w:w="8016" w:type="dxa"/>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rPr>
            </w:pPr>
            <w:r w:rsidRPr="00226E5B">
              <w:rPr>
                <w:rFonts w:ascii="Bookman Old Style" w:hAnsi="Bookman Old Style" w:cs="Trebuchet MS"/>
              </w:rPr>
              <w:t>Mündliche Beiträge zum Unterricht (Beiträge zum Philosophischen Unterrichtsgespräch, zu philosophischen Debatten, Beiträge in kooperativen Arbeitszusammenhängen)</w:t>
            </w:r>
          </w:p>
        </w:tc>
        <w:tc>
          <w:tcPr>
            <w:tcW w:w="1621" w:type="dxa"/>
            <w:vMerge w:val="restart"/>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226E5B">
              <w:rPr>
                <w:rFonts w:ascii="Bookman Old Style" w:hAnsi="Bookman Old Style" w:cs="Trebuchet MS"/>
              </w:rPr>
              <w:t>AFB 1,2,3</w:t>
            </w:r>
          </w:p>
        </w:tc>
      </w:tr>
      <w:tr w:rsidR="00000000" w:rsidRPr="00226E5B">
        <w:tc>
          <w:tcPr>
            <w:tcW w:w="8016" w:type="dxa"/>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226E5B">
              <w:rPr>
                <w:rFonts w:ascii="Bookman Old Style" w:hAnsi="Bookman Old Style" w:cs="Trebuchet MS"/>
              </w:rPr>
              <w:t>Schriftl</w:t>
            </w:r>
            <w:r w:rsidRPr="00226E5B">
              <w:rPr>
                <w:rFonts w:ascii="Bookman Old Style" w:hAnsi="Bookman Old Style" w:cs="Trebuchet MS"/>
              </w:rPr>
              <w:t>iche Beiträge zum Unterricht in Form von Textarbeit und Ergebnissen von Recherchen</w:t>
            </w:r>
          </w:p>
        </w:tc>
        <w:tc>
          <w:tcPr>
            <w:tcW w:w="1621" w:type="dxa"/>
            <w:vMerge/>
            <w:shd w:val="clear" w:color="auto" w:fill="FFFFFF"/>
            <w:vAlign w:val="center"/>
          </w:tcPr>
          <w:p w:rsidR="00000000" w:rsidRPr="00226E5B" w:rsidRDefault="00660E42">
            <w:pPr>
              <w:snapToGrid w:val="0"/>
              <w:rPr>
                <w:rFonts w:ascii="Bookman Old Style" w:hAnsi="Bookman Old Style"/>
              </w:rPr>
            </w:pPr>
          </w:p>
        </w:tc>
      </w:tr>
      <w:tr w:rsidR="00000000" w:rsidRPr="00226E5B">
        <w:tc>
          <w:tcPr>
            <w:tcW w:w="8016" w:type="dxa"/>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226E5B">
              <w:rPr>
                <w:rFonts w:ascii="Bookman Old Style" w:hAnsi="Bookman Old Style" w:cs="Trebuchet MS"/>
              </w:rPr>
              <w:t>Philosophierender Umgang mit Texten</w:t>
            </w:r>
          </w:p>
        </w:tc>
        <w:tc>
          <w:tcPr>
            <w:tcW w:w="1621" w:type="dxa"/>
            <w:vMerge/>
            <w:shd w:val="clear" w:color="auto" w:fill="FFFFFF"/>
            <w:vAlign w:val="center"/>
          </w:tcPr>
          <w:p w:rsidR="00000000" w:rsidRPr="00226E5B" w:rsidRDefault="00660E42">
            <w:pPr>
              <w:snapToGrid w:val="0"/>
              <w:rPr>
                <w:rFonts w:ascii="Bookman Old Style" w:hAnsi="Bookman Old Style"/>
              </w:rPr>
            </w:pPr>
          </w:p>
        </w:tc>
      </w:tr>
      <w:tr w:rsidR="00000000" w:rsidRPr="00226E5B">
        <w:tc>
          <w:tcPr>
            <w:tcW w:w="8016" w:type="dxa"/>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226E5B">
              <w:rPr>
                <w:rFonts w:ascii="Bookman Old Style" w:hAnsi="Bookman Old Style" w:cs="Trebuchet MS"/>
              </w:rPr>
              <w:t>Produktion eigener philosophischer Texte (z.B. von Gedankenexperimenten, Argumentationen, Stellungnahmen usw.)</w:t>
            </w:r>
          </w:p>
        </w:tc>
        <w:tc>
          <w:tcPr>
            <w:tcW w:w="1621" w:type="dxa"/>
            <w:vMerge/>
            <w:shd w:val="clear" w:color="auto" w:fill="FFFFFF"/>
            <w:vAlign w:val="center"/>
          </w:tcPr>
          <w:p w:rsidR="00000000" w:rsidRPr="00226E5B" w:rsidRDefault="00660E42">
            <w:pPr>
              <w:snapToGrid w:val="0"/>
              <w:rPr>
                <w:rFonts w:ascii="Bookman Old Style" w:hAnsi="Bookman Old Style"/>
              </w:rPr>
            </w:pPr>
          </w:p>
        </w:tc>
      </w:tr>
      <w:tr w:rsidR="00000000" w:rsidRPr="00226E5B">
        <w:tc>
          <w:tcPr>
            <w:tcW w:w="8016" w:type="dxa"/>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rPr>
            </w:pPr>
            <w:r w:rsidRPr="00226E5B">
              <w:rPr>
                <w:rFonts w:ascii="Bookman Old Style" w:hAnsi="Bookman Old Style" w:cs="Trebuchet MS"/>
              </w:rPr>
              <w:t>Impulsreferate, Präs</w:t>
            </w:r>
            <w:r w:rsidRPr="00226E5B">
              <w:rPr>
                <w:rFonts w:ascii="Bookman Old Style" w:hAnsi="Bookman Old Style" w:cs="Trebuchet MS"/>
              </w:rPr>
              <w:t>entationen</w:t>
            </w:r>
          </w:p>
        </w:tc>
        <w:tc>
          <w:tcPr>
            <w:tcW w:w="1621" w:type="dxa"/>
            <w:vMerge w:val="restart"/>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226E5B">
              <w:rPr>
                <w:rFonts w:ascii="Bookman Old Style" w:hAnsi="Bookman Old Style" w:cs="Trebuchet MS"/>
              </w:rPr>
              <w:t>vorwiegend AFB 1,2</w:t>
            </w:r>
          </w:p>
        </w:tc>
      </w:tr>
      <w:tr w:rsidR="00000000" w:rsidRPr="00226E5B">
        <w:tc>
          <w:tcPr>
            <w:tcW w:w="8016" w:type="dxa"/>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226E5B">
              <w:rPr>
                <w:rFonts w:ascii="Bookman Old Style" w:hAnsi="Bookman Old Style" w:cs="Trebuchet MS"/>
              </w:rPr>
              <w:t>Beiträge im Rahmen eigenverantwortlichen, schüleraktiven Handelns</w:t>
            </w:r>
          </w:p>
        </w:tc>
        <w:tc>
          <w:tcPr>
            <w:tcW w:w="1621" w:type="dxa"/>
            <w:vMerge/>
            <w:shd w:val="clear" w:color="auto" w:fill="FFFFFF"/>
            <w:vAlign w:val="center"/>
          </w:tcPr>
          <w:p w:rsidR="00000000" w:rsidRPr="00226E5B" w:rsidRDefault="00660E42">
            <w:pPr>
              <w:snapToGrid w:val="0"/>
              <w:rPr>
                <w:rFonts w:ascii="Bookman Old Style" w:hAnsi="Bookman Old Style"/>
              </w:rPr>
            </w:pPr>
          </w:p>
        </w:tc>
      </w:tr>
      <w:tr w:rsidR="00000000" w:rsidRPr="00226E5B">
        <w:tc>
          <w:tcPr>
            <w:tcW w:w="8016" w:type="dxa"/>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cs="Trebuchet MS"/>
              </w:rPr>
            </w:pPr>
            <w:r w:rsidRPr="00226E5B">
              <w:rPr>
                <w:rFonts w:ascii="Bookman Old Style" w:hAnsi="Bookman Old Style" w:cs="Trebuchet MS"/>
              </w:rPr>
              <w:t>Dokumentation langfristiger Lern- und Arbeitsprozesse (Protokolle, Mappen, Materialsammlungen, Portfolios)</w:t>
            </w:r>
          </w:p>
        </w:tc>
        <w:tc>
          <w:tcPr>
            <w:tcW w:w="1621" w:type="dxa"/>
            <w:shd w:val="clear" w:color="auto" w:fill="FFFFFF"/>
            <w:vAlign w:val="center"/>
          </w:tcPr>
          <w:p w:rsidR="00000000" w:rsidRPr="00226E5B" w:rsidRDefault="00660E42">
            <w:pPr>
              <w:pStyle w:val="TabellenInhalt"/>
              <w:pBdr>
                <w:top w:val="single" w:sz="1" w:space="3" w:color="FFFF00"/>
                <w:left w:val="single" w:sz="1" w:space="3" w:color="FFFF00"/>
                <w:bottom w:val="single" w:sz="1" w:space="3" w:color="FFFF00"/>
                <w:right w:val="single" w:sz="1" w:space="3" w:color="FFFF00"/>
              </w:pBdr>
              <w:rPr>
                <w:rFonts w:ascii="Bookman Old Style" w:hAnsi="Bookman Old Style"/>
              </w:rPr>
            </w:pPr>
            <w:r w:rsidRPr="00226E5B">
              <w:rPr>
                <w:rFonts w:ascii="Bookman Old Style" w:hAnsi="Bookman Old Style" w:cs="Trebuchet MS"/>
              </w:rPr>
              <w:t>AFB 1,2</w:t>
            </w:r>
          </w:p>
        </w:tc>
      </w:tr>
    </w:tbl>
    <w:p w:rsidR="00000000" w:rsidRPr="00226E5B" w:rsidRDefault="00660E42">
      <w:pPr>
        <w:pStyle w:val="Textkrper"/>
        <w:widowControl/>
        <w:spacing w:after="150"/>
        <w:jc w:val="both"/>
        <w:rPr>
          <w:rFonts w:ascii="Bookman Old Style" w:hAnsi="Bookman Old Style" w:cs="Trebuchet MS"/>
          <w:color w:val="5A5A5A"/>
          <w:sz w:val="21"/>
        </w:rPr>
      </w:pPr>
    </w:p>
    <w:p w:rsidR="00000000" w:rsidRPr="00226E5B" w:rsidRDefault="00660E42">
      <w:pPr>
        <w:pStyle w:val="Textkrper"/>
        <w:widowControl/>
        <w:spacing w:after="150"/>
        <w:rPr>
          <w:rFonts w:ascii="Bookman Old Style" w:hAnsi="Bookman Old Style" w:cs="Trebuchet MS"/>
          <w:b/>
          <w:color w:val="000000"/>
        </w:rPr>
      </w:pPr>
      <w:r w:rsidRPr="00226E5B">
        <w:rPr>
          <w:rFonts w:ascii="Bookman Old Style" w:hAnsi="Bookman Old Style" w:cs="Trebuchet MS"/>
          <w:i/>
          <w:color w:val="000000"/>
        </w:rPr>
        <w:t>Die Leistungsprogression wird in drei An</w:t>
      </w:r>
      <w:r w:rsidRPr="00226E5B">
        <w:rPr>
          <w:rFonts w:ascii="Bookman Old Style" w:hAnsi="Bookman Old Style" w:cs="Trebuchet MS"/>
          <w:i/>
          <w:color w:val="000000"/>
        </w:rPr>
        <w:t>forderungsbereichen bewertet:</w:t>
      </w:r>
      <w:r w:rsidRPr="00226E5B">
        <w:rPr>
          <w:rFonts w:ascii="Bookman Old Style" w:hAnsi="Bookman Old Style" w:cs="Trebuchet MS"/>
          <w:i/>
          <w:color w:val="000000"/>
        </w:rPr>
        <w:br/>
      </w:r>
      <w:r w:rsidRPr="00226E5B">
        <w:rPr>
          <w:rFonts w:ascii="Bookman Old Style" w:hAnsi="Bookman Old Style" w:cs="Trebuchet MS"/>
          <w:color w:val="000000"/>
        </w:rPr>
        <w:t>Anforderungsbereich I (Reproduktion), Anforderungsbereich II (Reorganisation) und Anforderungsbereich III (Beurteilung).</w:t>
      </w:r>
    </w:p>
    <w:p w:rsidR="00000000" w:rsidRPr="00226E5B" w:rsidRDefault="00660E42">
      <w:pPr>
        <w:pStyle w:val="Textkrper"/>
        <w:widowControl/>
        <w:spacing w:after="150"/>
        <w:rPr>
          <w:rFonts w:ascii="Bookman Old Style" w:hAnsi="Bookman Old Style" w:cs="Trebuchet MS"/>
          <w:b/>
          <w:color w:val="000000"/>
        </w:rPr>
      </w:pPr>
      <w:r w:rsidRPr="00226E5B">
        <w:rPr>
          <w:rFonts w:ascii="Bookman Old Style" w:hAnsi="Bookman Old Style" w:cs="Trebuchet MS"/>
          <w:b/>
          <w:color w:val="000000"/>
        </w:rPr>
        <w:t>Mindeststandards: Erwartungen für eine "gute" Leistung</w:t>
      </w:r>
      <w:r w:rsidRPr="00226E5B">
        <w:rPr>
          <w:rFonts w:ascii="Bookman Old Style" w:hAnsi="Bookman Old Style" w:cs="Trebuchet MS"/>
          <w:b/>
          <w:color w:val="000000"/>
        </w:rPr>
        <w:br/>
      </w:r>
      <w:r w:rsidRPr="00226E5B">
        <w:rPr>
          <w:rFonts w:ascii="Bookman Old Style" w:hAnsi="Bookman Old Style" w:cs="Trebuchet MS"/>
          <w:color w:val="000000"/>
        </w:rPr>
        <w:t>Der Notenbereich „gut“ setzt sichere Kompetenzen i</w:t>
      </w:r>
      <w:r w:rsidRPr="00226E5B">
        <w:rPr>
          <w:rFonts w:ascii="Bookman Old Style" w:hAnsi="Bookman Old Style" w:cs="Trebuchet MS"/>
          <w:color w:val="000000"/>
        </w:rPr>
        <w:t>n allen Anforderungsbereichen und die regelmäßige Teilnahme an philosophischen Debatten voraus.</w:t>
      </w:r>
    </w:p>
    <w:p w:rsidR="00000000" w:rsidRPr="00226E5B" w:rsidRDefault="00660E42" w:rsidP="00226E5B">
      <w:pPr>
        <w:pStyle w:val="Textkrper"/>
        <w:widowControl/>
        <w:spacing w:after="150"/>
        <w:jc w:val="both"/>
        <w:rPr>
          <w:rFonts w:ascii="Bookman Old Style" w:hAnsi="Bookman Old Style" w:cs="Trebuchet MS"/>
          <w:color w:val="000000"/>
        </w:rPr>
      </w:pPr>
      <w:r w:rsidRPr="00226E5B">
        <w:rPr>
          <w:rFonts w:ascii="Bookman Old Style" w:hAnsi="Bookman Old Style" w:cs="Trebuchet MS"/>
          <w:b/>
          <w:color w:val="000000"/>
        </w:rPr>
        <w:t>Mindeststandards: Erwartungen für eine "ausreichende" Leistung</w:t>
      </w:r>
      <w:r w:rsidRPr="00226E5B">
        <w:rPr>
          <w:rFonts w:ascii="Bookman Old Style" w:hAnsi="Bookman Old Style" w:cs="Trebuchet MS"/>
          <w:color w:val="000000"/>
        </w:rPr>
        <w:br/>
        <w:t xml:space="preserve">Der Notenbereich „ausreichend“ setzt grundlegende Kompetenzen in den Anforderungsbereichen I und </w:t>
      </w:r>
      <w:r w:rsidRPr="00226E5B">
        <w:rPr>
          <w:rFonts w:ascii="Bookman Old Style" w:hAnsi="Bookman Old Style" w:cs="Trebuchet MS"/>
          <w:color w:val="000000"/>
        </w:rPr>
        <w:t>II voraus.</w:t>
      </w:r>
    </w:p>
    <w:p w:rsidR="00000000" w:rsidRPr="00226E5B" w:rsidRDefault="00660E42" w:rsidP="00226E5B">
      <w:pPr>
        <w:pStyle w:val="Textkrper"/>
        <w:widowControl/>
        <w:spacing w:after="150"/>
        <w:jc w:val="both"/>
        <w:rPr>
          <w:rFonts w:ascii="Bookman Old Style" w:hAnsi="Bookman Old Style" w:cs="Trebuchet MS"/>
          <w:b/>
          <w:bCs/>
          <w:sz w:val="28"/>
          <w:szCs w:val="28"/>
        </w:rPr>
      </w:pPr>
      <w:r w:rsidRPr="00226E5B">
        <w:rPr>
          <w:rFonts w:ascii="Bookman Old Style" w:hAnsi="Bookman Old Style" w:cs="Trebuchet MS"/>
          <w:color w:val="000000"/>
        </w:rPr>
        <w:t>Schülerinnen und Schüler, die Philosophie als schriftliches Fach gewählt haben, schreiben pro Halbjahr zwei Klausuren - eine pro Quartal. Die Zeugnisnote errechnet sich zu 50% aus dem Durchschnitt der beiden Klausuren und zu 50% aus dem Durchsch</w:t>
      </w:r>
      <w:r w:rsidRPr="00226E5B">
        <w:rPr>
          <w:rFonts w:ascii="Bookman Old Style" w:hAnsi="Bookman Old Style" w:cs="Trebuchet MS"/>
          <w:color w:val="000000"/>
        </w:rPr>
        <w:t>nitt der beiden Quartalsnoten für sonstige Mitarbeit.</w:t>
      </w:r>
    </w:p>
    <w:sectPr w:rsidR="00000000" w:rsidRPr="00226E5B" w:rsidSect="00226E5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5B" w:rsidRDefault="00226E5B" w:rsidP="00226E5B">
      <w:r>
        <w:separator/>
      </w:r>
    </w:p>
  </w:endnote>
  <w:endnote w:type="continuationSeparator" w:id="0">
    <w:p w:rsidR="00226E5B" w:rsidRDefault="00226E5B" w:rsidP="0022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42" w:rsidRDefault="00660E4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134530"/>
      <w:docPartObj>
        <w:docPartGallery w:val="Page Numbers (Bottom of Page)"/>
        <w:docPartUnique/>
      </w:docPartObj>
    </w:sdtPr>
    <w:sdtContent>
      <w:bookmarkStart w:id="0" w:name="_GoBack" w:displacedByCustomXml="prev"/>
      <w:bookmarkEnd w:id="0" w:displacedByCustomXml="prev"/>
      <w:p w:rsidR="00660E42" w:rsidRDefault="00660E42">
        <w:pPr>
          <w:pStyle w:val="Fuzeile"/>
          <w:jc w:val="right"/>
        </w:pPr>
        <w:r>
          <w:fldChar w:fldCharType="begin"/>
        </w:r>
        <w:r>
          <w:instrText>PAGE   \* MERGEFORMAT</w:instrText>
        </w:r>
        <w:r>
          <w:fldChar w:fldCharType="separate"/>
        </w:r>
        <w:r w:rsidRPr="00660E42">
          <w:rPr>
            <w:noProof/>
            <w:lang w:val="de-DE"/>
          </w:rPr>
          <w:t>3</w:t>
        </w:r>
        <w:r>
          <w:fldChar w:fldCharType="end"/>
        </w:r>
      </w:p>
    </w:sdtContent>
  </w:sdt>
  <w:p w:rsidR="00660E42" w:rsidRDefault="00660E4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42" w:rsidRDefault="00660E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5B" w:rsidRDefault="00226E5B" w:rsidP="00226E5B">
      <w:r>
        <w:separator/>
      </w:r>
    </w:p>
  </w:footnote>
  <w:footnote w:type="continuationSeparator" w:id="0">
    <w:p w:rsidR="00226E5B" w:rsidRDefault="00226E5B" w:rsidP="00226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42" w:rsidRDefault="00660E4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5B" w:rsidRPr="00226E5B" w:rsidRDefault="00226E5B" w:rsidP="00226E5B">
    <w:pPr>
      <w:pStyle w:val="Kopfzeile"/>
      <w:jc w:val="right"/>
      <w:rPr>
        <w:rFonts w:ascii="Bookman Old Style" w:hAnsi="Bookman Old Style"/>
      </w:rPr>
    </w:pPr>
    <w:r w:rsidRPr="00226E5B">
      <w:rPr>
        <w:rFonts w:ascii="Bookman Old Style" w:hAnsi="Bookman Old Style"/>
        <w:lang w:val="de-DE"/>
      </w:rPr>
      <w:t>PL Q2</w:t>
    </w:r>
  </w:p>
  <w:p w:rsidR="00226E5B" w:rsidRDefault="00226E5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42" w:rsidRDefault="00660E4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6"/>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AD"/>
    <w:rsid w:val="00226E5B"/>
    <w:rsid w:val="00660E42"/>
    <w:rsid w:val="00DC4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ndale Sans UI"/>
      <w:kern w:val="1"/>
      <w:sz w:val="24"/>
      <w:szCs w:val="24"/>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styleId="Titel">
    <w:name w:val="Title"/>
    <w:basedOn w:val="Standard"/>
    <w:next w:val="Standard"/>
    <w:link w:val="TitelZchn"/>
    <w:uiPriority w:val="10"/>
    <w:qFormat/>
    <w:rsid w:val="00226E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26E5B"/>
    <w:rPr>
      <w:rFonts w:asciiTheme="majorHAnsi" w:eastAsiaTheme="majorEastAsia" w:hAnsiTheme="majorHAnsi" w:cstheme="majorBidi"/>
      <w:color w:val="17365D" w:themeColor="text2" w:themeShade="BF"/>
      <w:spacing w:val="5"/>
      <w:kern w:val="28"/>
      <w:sz w:val="52"/>
      <w:szCs w:val="52"/>
      <w:lang/>
    </w:rPr>
  </w:style>
  <w:style w:type="paragraph" w:styleId="Kopfzeile">
    <w:name w:val="header"/>
    <w:basedOn w:val="Standard"/>
    <w:link w:val="KopfzeileZchn"/>
    <w:uiPriority w:val="99"/>
    <w:unhideWhenUsed/>
    <w:rsid w:val="00226E5B"/>
    <w:pPr>
      <w:tabs>
        <w:tab w:val="center" w:pos="4536"/>
        <w:tab w:val="right" w:pos="9072"/>
      </w:tabs>
    </w:pPr>
  </w:style>
  <w:style w:type="character" w:customStyle="1" w:styleId="KopfzeileZchn">
    <w:name w:val="Kopfzeile Zchn"/>
    <w:basedOn w:val="Absatz-Standardschriftart"/>
    <w:link w:val="Kopfzeile"/>
    <w:uiPriority w:val="99"/>
    <w:rsid w:val="00226E5B"/>
    <w:rPr>
      <w:rFonts w:eastAsia="Andale Sans UI"/>
      <w:kern w:val="1"/>
      <w:sz w:val="24"/>
      <w:szCs w:val="24"/>
      <w:lang/>
    </w:rPr>
  </w:style>
  <w:style w:type="paragraph" w:styleId="Fuzeile">
    <w:name w:val="footer"/>
    <w:basedOn w:val="Standard"/>
    <w:link w:val="FuzeileZchn"/>
    <w:uiPriority w:val="99"/>
    <w:unhideWhenUsed/>
    <w:rsid w:val="00226E5B"/>
    <w:pPr>
      <w:tabs>
        <w:tab w:val="center" w:pos="4536"/>
        <w:tab w:val="right" w:pos="9072"/>
      </w:tabs>
    </w:pPr>
  </w:style>
  <w:style w:type="character" w:customStyle="1" w:styleId="FuzeileZchn">
    <w:name w:val="Fußzeile Zchn"/>
    <w:basedOn w:val="Absatz-Standardschriftart"/>
    <w:link w:val="Fuzeile"/>
    <w:uiPriority w:val="99"/>
    <w:rsid w:val="00226E5B"/>
    <w:rPr>
      <w:rFonts w:eastAsia="Andale Sans UI"/>
      <w:kern w:val="1"/>
      <w:sz w:val="24"/>
      <w:szCs w:val="24"/>
      <w:lang/>
    </w:rPr>
  </w:style>
  <w:style w:type="paragraph" w:styleId="Sprechblasentext">
    <w:name w:val="Balloon Text"/>
    <w:basedOn w:val="Standard"/>
    <w:link w:val="SprechblasentextZchn"/>
    <w:uiPriority w:val="99"/>
    <w:semiHidden/>
    <w:unhideWhenUsed/>
    <w:rsid w:val="00226E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6E5B"/>
    <w:rPr>
      <w:rFonts w:ascii="Tahoma" w:eastAsia="Andale Sans UI" w:hAnsi="Tahoma" w:cs="Tahoma"/>
      <w:kern w:val="1"/>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ndale Sans UI"/>
      <w:kern w:val="1"/>
      <w:sz w:val="24"/>
      <w:szCs w:val="24"/>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styleId="Titel">
    <w:name w:val="Title"/>
    <w:basedOn w:val="Standard"/>
    <w:next w:val="Standard"/>
    <w:link w:val="TitelZchn"/>
    <w:uiPriority w:val="10"/>
    <w:qFormat/>
    <w:rsid w:val="00226E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26E5B"/>
    <w:rPr>
      <w:rFonts w:asciiTheme="majorHAnsi" w:eastAsiaTheme="majorEastAsia" w:hAnsiTheme="majorHAnsi" w:cstheme="majorBidi"/>
      <w:color w:val="17365D" w:themeColor="text2" w:themeShade="BF"/>
      <w:spacing w:val="5"/>
      <w:kern w:val="28"/>
      <w:sz w:val="52"/>
      <w:szCs w:val="52"/>
      <w:lang/>
    </w:rPr>
  </w:style>
  <w:style w:type="paragraph" w:styleId="Kopfzeile">
    <w:name w:val="header"/>
    <w:basedOn w:val="Standard"/>
    <w:link w:val="KopfzeileZchn"/>
    <w:uiPriority w:val="99"/>
    <w:unhideWhenUsed/>
    <w:rsid w:val="00226E5B"/>
    <w:pPr>
      <w:tabs>
        <w:tab w:val="center" w:pos="4536"/>
        <w:tab w:val="right" w:pos="9072"/>
      </w:tabs>
    </w:pPr>
  </w:style>
  <w:style w:type="character" w:customStyle="1" w:styleId="KopfzeileZchn">
    <w:name w:val="Kopfzeile Zchn"/>
    <w:basedOn w:val="Absatz-Standardschriftart"/>
    <w:link w:val="Kopfzeile"/>
    <w:uiPriority w:val="99"/>
    <w:rsid w:val="00226E5B"/>
    <w:rPr>
      <w:rFonts w:eastAsia="Andale Sans UI"/>
      <w:kern w:val="1"/>
      <w:sz w:val="24"/>
      <w:szCs w:val="24"/>
      <w:lang/>
    </w:rPr>
  </w:style>
  <w:style w:type="paragraph" w:styleId="Fuzeile">
    <w:name w:val="footer"/>
    <w:basedOn w:val="Standard"/>
    <w:link w:val="FuzeileZchn"/>
    <w:uiPriority w:val="99"/>
    <w:unhideWhenUsed/>
    <w:rsid w:val="00226E5B"/>
    <w:pPr>
      <w:tabs>
        <w:tab w:val="center" w:pos="4536"/>
        <w:tab w:val="right" w:pos="9072"/>
      </w:tabs>
    </w:pPr>
  </w:style>
  <w:style w:type="character" w:customStyle="1" w:styleId="FuzeileZchn">
    <w:name w:val="Fußzeile Zchn"/>
    <w:basedOn w:val="Absatz-Standardschriftart"/>
    <w:link w:val="Fuzeile"/>
    <w:uiPriority w:val="99"/>
    <w:rsid w:val="00226E5B"/>
    <w:rPr>
      <w:rFonts w:eastAsia="Andale Sans UI"/>
      <w:kern w:val="1"/>
      <w:sz w:val="24"/>
      <w:szCs w:val="24"/>
      <w:lang/>
    </w:rPr>
  </w:style>
  <w:style w:type="paragraph" w:styleId="Sprechblasentext">
    <w:name w:val="Balloon Text"/>
    <w:basedOn w:val="Standard"/>
    <w:link w:val="SprechblasentextZchn"/>
    <w:uiPriority w:val="99"/>
    <w:semiHidden/>
    <w:unhideWhenUsed/>
    <w:rsid w:val="00226E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6E5B"/>
    <w:rPr>
      <w:rFonts w:ascii="Tahoma" w:eastAsia="Andale Sans UI" w:hAnsi="Tahoma" w:cs="Tahoma"/>
      <w:kern w:val="1"/>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AB"/>
    <w:rsid w:val="000A7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1DDB371854841A7A137D54CBD7591F4">
    <w:name w:val="71DDB371854841A7A137D54CBD7591F4"/>
    <w:rsid w:val="000A7D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1DDB371854841A7A137D54CBD7591F4">
    <w:name w:val="71DDB371854841A7A137D54CBD7591F4"/>
    <w:rsid w:val="000A7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Freiberger Jonas</dc:creator>
  <cp:lastModifiedBy>Freiberger Jonas</cp:lastModifiedBy>
  <cp:revision>4</cp:revision>
  <cp:lastPrinted>1601-01-01T00:00:00Z</cp:lastPrinted>
  <dcterms:created xsi:type="dcterms:W3CDTF">2017-03-08T11:49:00Z</dcterms:created>
  <dcterms:modified xsi:type="dcterms:W3CDTF">2017-03-08T11:51:00Z</dcterms:modified>
</cp:coreProperties>
</file>